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spacing w:after="60"/>
        <w:rPr>
          <w:rFonts w:hint="default" w:eastAsia="宋体"/>
          <w:sz w:val="32"/>
          <w:szCs w:val="32"/>
          <w:lang w:val="en-US" w:eastAsia="zh-CN"/>
        </w:rPr>
      </w:pPr>
      <w:bookmarkStart w:id="5" w:name="_GoBack"/>
      <w:bookmarkEnd w:id="5"/>
      <w:r>
        <w:t>3GPP TSG RAN WG</w:t>
      </w:r>
      <w:r>
        <w:rPr>
          <w:rFonts w:hint="eastAsia" w:eastAsia="宋体"/>
          <w:lang w:val="en-US" w:eastAsia="zh-CN"/>
        </w:rPr>
        <w:t>2</w:t>
      </w:r>
      <w:r>
        <w:t xml:space="preserve"> #1</w:t>
      </w:r>
      <w:r>
        <w:rPr>
          <w:rFonts w:hint="eastAsia" w:eastAsia="宋体"/>
          <w:lang w:val="en-US" w:eastAsia="zh-CN"/>
        </w:rPr>
        <w:t>23</w:t>
      </w:r>
      <w:r>
        <w:tab/>
      </w:r>
      <w:r>
        <w:t>R</w:t>
      </w:r>
      <w:r>
        <w:rPr>
          <w:rFonts w:hint="eastAsia" w:eastAsia="宋体"/>
          <w:lang w:val="en-US" w:eastAsia="zh-CN"/>
        </w:rPr>
        <w:t>2</w:t>
      </w:r>
      <w:r>
        <w:t>-</w:t>
      </w:r>
      <w:r>
        <w:rPr>
          <w:rFonts w:hint="eastAsia" w:eastAsia="宋体"/>
          <w:lang w:val="en-US" w:eastAsia="zh-CN"/>
        </w:rPr>
        <w:t>2307796</w:t>
      </w:r>
    </w:p>
    <w:p>
      <w:pPr>
        <w:keepNext w:val="0"/>
        <w:keepLines w:val="0"/>
        <w:widowControl/>
        <w:suppressLineNumbers w:val="0"/>
        <w:jc w:val="left"/>
        <w:rPr>
          <w:rFonts w:hint="eastAsia" w:ascii="Arial" w:hAnsi="Arial" w:cs="Arial"/>
          <w:b/>
          <w:bCs/>
          <w:kern w:val="0"/>
          <w:sz w:val="24"/>
          <w:lang w:val="en-US" w:eastAsia="zh-CN"/>
        </w:rPr>
      </w:pPr>
      <w:r>
        <w:rPr>
          <w:rFonts w:hint="eastAsia" w:ascii="Arial" w:hAnsi="Arial" w:cs="Arial" w:eastAsiaTheme="minorEastAsia"/>
          <w:b/>
          <w:bCs/>
          <w:kern w:val="0"/>
          <w:sz w:val="24"/>
          <w:szCs w:val="22"/>
          <w:lang w:val="en-US" w:eastAsia="zh-CN" w:bidi="ar-SA"/>
        </w:rPr>
        <w:t>Toulouse , FR</w:t>
      </w:r>
      <w:r>
        <w:rPr>
          <w:rFonts w:hint="eastAsia" w:ascii="Arial" w:hAnsi="Arial" w:cs="Arial"/>
          <w:b/>
          <w:bCs/>
          <w:kern w:val="0"/>
          <w:sz w:val="24"/>
          <w:lang w:val="en-US" w:eastAsia="zh-CN"/>
        </w:rPr>
        <w:t>, Aug 21-25, 2023</w:t>
      </w:r>
    </w:p>
    <w:p>
      <w:pPr>
        <w:pStyle w:val="39"/>
        <w:spacing w:after="0"/>
        <w:rPr>
          <w:rFonts w:cs="Arial"/>
          <w:sz w:val="22"/>
        </w:rPr>
      </w:pP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宋体"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5</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宋体"/>
          <w:sz w:val="22"/>
          <w:lang w:val="en-US" w:eastAsia="zh-CN"/>
        </w:rPr>
        <w:t>Discussion on Rel-18 other QoE enhancement</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39"/>
        <w:spacing w:after="0"/>
        <w:rPr>
          <w:color w:val="FF0000"/>
          <w:sz w:val="22"/>
        </w:rPr>
      </w:pPr>
    </w:p>
    <w:p>
      <w:pPr>
        <w:pStyle w:val="2"/>
        <w:rPr>
          <w:rFonts w:cs="Arial"/>
          <w:b/>
          <w:bCs/>
          <w:lang w:val="en-US"/>
        </w:rPr>
      </w:pPr>
      <w:r>
        <w:rPr>
          <w:rFonts w:cs="Arial"/>
          <w:b/>
          <w:bCs/>
          <w:lang w:val="en-US"/>
        </w:rPr>
        <w:t>Introduction</w:t>
      </w:r>
    </w:p>
    <w:p>
      <w:pPr>
        <w:spacing w:before="120" w:beforeLines="50" w:afterLines="50"/>
        <w:jc w:val="both"/>
        <w:textAlignment w:val="center"/>
        <w:rPr>
          <w:lang w:val="en-US" w:eastAsia="zh-CN"/>
        </w:rPr>
      </w:pPr>
      <w:r>
        <w:rPr>
          <w:lang w:eastAsia="zh-CN"/>
        </w:rPr>
        <w:t xml:space="preserve">The </w:t>
      </w:r>
      <w:r>
        <w:rPr>
          <w:lang w:val="en-US" w:eastAsia="zh-CN"/>
        </w:rPr>
        <w:t>new WID</w:t>
      </w:r>
      <w:r>
        <w:rPr>
          <w:lang w:eastAsia="zh-CN"/>
        </w:rPr>
        <w:t xml:space="preserve"> of </w:t>
      </w:r>
      <w:r>
        <w:rPr>
          <w:rFonts w:hint="eastAsia"/>
          <w:lang w:val="en-US" w:eastAsia="zh-CN"/>
        </w:rPr>
        <w:t>e</w:t>
      </w:r>
      <w:r>
        <w:rPr>
          <w:rFonts w:hint="eastAsia"/>
          <w:lang w:eastAsia="zh-CN"/>
        </w:rPr>
        <w:t>nhancement on NR QoE management and optimization for diverse services</w:t>
      </w:r>
      <w:r>
        <w:rPr>
          <w:lang w:eastAsia="zh-CN"/>
        </w:rPr>
        <w:t xml:space="preserve"> w</w:t>
      </w:r>
      <w:r>
        <w:rPr>
          <w:rFonts w:hint="eastAsia"/>
          <w:lang w:val="en-US" w:eastAsia="zh-CN"/>
        </w:rPr>
        <w:t>a</w:t>
      </w:r>
      <w:r>
        <w:rPr>
          <w:lang w:val="en-US" w:eastAsia="zh-CN"/>
        </w:rPr>
        <w:t>s</w:t>
      </w:r>
      <w:r>
        <w:rPr>
          <w:lang w:eastAsia="zh-CN"/>
        </w:rPr>
        <w:t xml:space="preserve"> approved in RAN#</w:t>
      </w:r>
      <w:r>
        <w:rPr>
          <w:rFonts w:hint="eastAsia"/>
          <w:lang w:val="en-US" w:eastAsia="zh-CN"/>
        </w:rPr>
        <w:t>96</w:t>
      </w:r>
      <w:r>
        <w:rPr>
          <w:lang w:eastAsia="zh-CN"/>
        </w:rPr>
        <w:t>[</w:t>
      </w:r>
      <w:r>
        <w:rPr>
          <w:lang w:val="en-US" w:eastAsia="zh-CN"/>
        </w:rPr>
        <w:t>1</w:t>
      </w:r>
      <w:r>
        <w:rPr>
          <w:lang w:eastAsia="zh-CN"/>
        </w:rPr>
        <w:t>]</w:t>
      </w:r>
      <w:r>
        <w:rPr>
          <w:lang w:val="en-US" w:eastAsia="zh-CN"/>
        </w:rPr>
        <w:t xml:space="preserve">. In which, the following </w:t>
      </w:r>
      <w:r>
        <w:rPr>
          <w:lang w:eastAsia="zh-CN"/>
        </w:rPr>
        <w:t xml:space="preserve">objective </w:t>
      </w:r>
      <w:r>
        <w:rPr>
          <w:lang w:val="en-US" w:eastAsia="zh-CN"/>
        </w:rPr>
        <w:t>is included</w:t>
      </w:r>
      <w:r>
        <w:rPr>
          <w:lang w:eastAsia="zh-CN"/>
        </w:rPr>
        <w:t>:</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2"/>
                <w:szCs w:val="22"/>
              </w:rPr>
            </w:pPr>
            <w:r>
              <w:rPr>
                <w:rFonts w:eastAsia="宋体"/>
                <w:bCs/>
                <w:i/>
                <w:sz w:val="22"/>
                <w:szCs w:val="22"/>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val="en-US" w:eastAsia="zh-CN"/>
              </w:rPr>
              <w:t xml:space="preserve"> the </w:t>
            </w:r>
            <w:r>
              <w:rPr>
                <w:i/>
                <w:iCs/>
              </w:rPr>
              <w:t>additional service types</w:t>
            </w:r>
            <w:r>
              <w:rPr>
                <w:rFonts w:hint="eastAsia"/>
                <w:i/>
                <w:iCs/>
                <w:lang w:val="en-US" w:eastAsia="zh-CN"/>
              </w:rPr>
              <w:t>, and</w:t>
            </w:r>
            <w:r>
              <w:rPr>
                <w:i/>
                <w:iCs/>
              </w:rPr>
              <w:t xml:space="preserve"> </w:t>
            </w:r>
            <w:r>
              <w:rPr>
                <w:rFonts w:hint="eastAsia"/>
                <w:i/>
                <w:iCs/>
                <w:lang w:val="en-US" w:eastAsia="zh-CN"/>
              </w:rPr>
              <w:t>the existing service if needed</w:t>
            </w:r>
            <w:r>
              <w:rPr>
                <w:i/>
                <w:iCs/>
              </w:rPr>
              <w:t>, and the coordination with SA4 is needed</w:t>
            </w:r>
            <w:r>
              <w:rPr>
                <w:rFonts w:hint="eastAsia"/>
                <w:i/>
                <w:iCs/>
                <w:lang w:val="en-US" w:eastAsia="zh-CN"/>
              </w:rPr>
              <w:t xml:space="preserve"> </w:t>
            </w:r>
            <w:r>
              <w:rPr>
                <w:bCs/>
                <w:i/>
                <w:iCs/>
              </w:rPr>
              <w:t>[RAN3, RAN2].</w:t>
            </w:r>
          </w:p>
          <w:p>
            <w:pPr>
              <w:numPr>
                <w:ilvl w:val="0"/>
                <w:numId w:val="8"/>
              </w:numPr>
              <w:spacing w:after="0"/>
              <w:rPr>
                <w:bCs/>
                <w:i/>
                <w:iCs/>
                <w:lang w:eastAsia="zh-CN"/>
              </w:rPr>
            </w:pPr>
            <w:r>
              <w:rPr>
                <w:rFonts w:hint="eastAsia"/>
                <w:bCs/>
                <w:i/>
                <w:iCs/>
                <w:lang w:val="en-US" w:eastAsia="zh-CN"/>
              </w:rPr>
              <w:t xml:space="preserve">Specify the new service and the existing service </w:t>
            </w:r>
            <w:r>
              <w:rPr>
                <w:i/>
                <w:iCs/>
              </w:rPr>
              <w:t>defined or to be supported by SA4</w:t>
            </w:r>
            <w:r>
              <w:rPr>
                <w:rFonts w:hint="eastAsia"/>
                <w:i/>
                <w:iCs/>
                <w:lang w:val="en-US" w:eastAsia="zh-CN"/>
              </w:rPr>
              <w:t>,</w:t>
            </w:r>
            <w:r>
              <w:rPr>
                <w:rFonts w:hint="eastAsia"/>
                <w:bCs/>
                <w:i/>
                <w:iCs/>
                <w:lang w:val="en-US"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i/>
                <w:iCs/>
              </w:rPr>
              <w:t>Support the continuity of</w:t>
            </w:r>
            <w:r>
              <w:rPr>
                <w:rFonts w:hint="eastAsia"/>
                <w:i/>
                <w:iCs/>
                <w:lang w:val="en-US" w:eastAsia="zh-CN"/>
              </w:rPr>
              <w:t xml:space="preserve"> legacy</w:t>
            </w:r>
            <w:r>
              <w:rPr>
                <w:i/>
                <w:iCs/>
              </w:rPr>
              <w:t xml:space="preserve"> QoE measurement job</w:t>
            </w:r>
            <w:r>
              <w:rPr>
                <w:rFonts w:hint="eastAsia"/>
                <w:i/>
                <w:iCs/>
                <w:lang w:val="en-US" w:eastAsia="zh-CN"/>
              </w:rPr>
              <w:t xml:space="preserve"> for </w:t>
            </w:r>
            <w:r>
              <w:rPr>
                <w:rFonts w:hint="eastAsia"/>
                <w:i/>
                <w:iCs/>
              </w:rPr>
              <w:t>streaming and MTSI service</w:t>
            </w:r>
            <w:r>
              <w:rPr>
                <w:rFonts w:hint="eastAsia"/>
                <w:i/>
                <w:iCs/>
                <w:lang w:val="en-US" w:eastAsia="zh-CN"/>
              </w:rPr>
              <w:t xml:space="preserve"> </w:t>
            </w:r>
            <w:r>
              <w:rPr>
                <w:i/>
                <w:iCs/>
              </w:rPr>
              <w:t>during</w:t>
            </w:r>
            <w:r>
              <w:rPr>
                <w:rFonts w:hint="eastAsia"/>
                <w:i/>
                <w:iCs/>
                <w:lang w:val="en-US" w:eastAsia="zh-CN"/>
              </w:rPr>
              <w:t xml:space="preserve"> intra-5GC</w:t>
            </w:r>
            <w:r>
              <w:rPr>
                <w:i/>
                <w:iCs/>
              </w:rPr>
              <w:t xml:space="preserve"> inter-RAT handover process</w:t>
            </w:r>
            <w:r>
              <w:rPr>
                <w:bCs/>
                <w:i/>
                <w:iCs/>
              </w:rPr>
              <w:t xml:space="preserve"> [RAN</w:t>
            </w:r>
            <w:r>
              <w:rPr>
                <w:rFonts w:hint="eastAsia"/>
                <w:bCs/>
                <w:i/>
                <w:iCs/>
                <w:lang w:val="en-US" w:eastAsia="zh-CN"/>
              </w:rPr>
              <w:t>2</w:t>
            </w:r>
            <w:r>
              <w:rPr>
                <w:bCs/>
                <w:i/>
                <w:iCs/>
              </w:rPr>
              <w:t>, RAN</w:t>
            </w:r>
            <w:r>
              <w:rPr>
                <w:rFonts w:hint="eastAsia"/>
                <w:bCs/>
                <w:i/>
                <w:iCs/>
                <w:lang w:val="en-US" w:eastAsia="zh-CN"/>
              </w:rPr>
              <w:t>3]</w:t>
            </w:r>
            <w:r>
              <w:rPr>
                <w:i/>
                <w:iCs/>
              </w:rPr>
              <w:t>.</w:t>
            </w:r>
          </w:p>
          <w:p>
            <w:pPr>
              <w:pStyle w:val="46"/>
              <w:numPr>
                <w:ilvl w:val="0"/>
                <w:numId w:val="0"/>
              </w:numPr>
              <w:spacing w:after="0"/>
              <w:ind w:left="0" w:leftChars="0"/>
              <w:jc w:val="both"/>
              <w:textAlignment w:val="center"/>
              <w:rPr>
                <w:rFonts w:eastAsia="宋体"/>
                <w:bCs/>
                <w:i/>
                <w:sz w:val="20"/>
                <w:szCs w:val="20"/>
              </w:rPr>
            </w:pPr>
          </w:p>
        </w:tc>
      </w:tr>
    </w:tbl>
    <w:p>
      <w:pPr>
        <w:spacing w:before="0" w:beforeLines="-2147483648" w:after="0"/>
        <w:jc w:val="left"/>
        <w:textAlignment w:val="auto"/>
      </w:pPr>
      <w:r>
        <w:rPr>
          <w:rFonts w:hint="eastAsia"/>
          <w:lang w:val="en-US" w:eastAsia="zh-CN"/>
        </w:rPr>
        <w:t>Considering above remaining QoE other issues (e.g., service type, MTSI  service continuity and etc) are now pending on the progress from other WGs, the</w:t>
      </w:r>
      <w:r>
        <w:t xml:space="preserve"> contribution</w:t>
      </w:r>
      <w:r>
        <w:rPr>
          <w:rFonts w:hint="eastAsia"/>
          <w:lang w:val="en-US" w:eastAsia="zh-CN"/>
        </w:rPr>
        <w:t xml:space="preserve"> intends to focus on the</w:t>
      </w:r>
      <w:r>
        <w:t xml:space="preserve"> discuss</w:t>
      </w:r>
      <w:r>
        <w:rPr>
          <w:rFonts w:hint="eastAsia"/>
          <w:lang w:val="en-US" w:eastAsia="zh-CN"/>
        </w:rPr>
        <w:t xml:space="preserve">ion of UE capabilities and give the corresponding proposals. </w:t>
      </w:r>
    </w:p>
    <w:p>
      <w:pPr>
        <w:pStyle w:val="2"/>
        <w:rPr>
          <w:rFonts w:cs="Arial"/>
          <w:b/>
          <w:lang w:val="en-US"/>
        </w:rPr>
      </w:pPr>
      <w:r>
        <w:rPr>
          <w:rFonts w:cs="Arial"/>
          <w:b/>
          <w:bCs/>
          <w:lang w:val="en-US"/>
        </w:rPr>
        <w:t xml:space="preserve">Discussion </w:t>
      </w:r>
    </w:p>
    <w:p>
      <w:pPr>
        <w:spacing w:before="120" w:after="120" w:line="260" w:lineRule="auto"/>
        <w:jc w:val="both"/>
        <w:rPr>
          <w:rFonts w:hint="default" w:eastAsia="宋体" w:cstheme="minorBidi"/>
          <w:b w:val="0"/>
          <w:bCs w:val="0"/>
          <w:highlight w:val="none"/>
          <w:lang w:val="en-US" w:eastAsia="zh-CN"/>
        </w:rPr>
      </w:pPr>
      <w:r>
        <w:rPr>
          <w:rFonts w:hint="eastAsia" w:eastAsia="宋体" w:cstheme="minorBidi"/>
          <w:b w:val="0"/>
          <w:bCs w:val="0"/>
          <w:highlight w:val="none"/>
          <w:lang w:val="en-US" w:eastAsia="zh-CN"/>
        </w:rPr>
        <w:t>R18 QoE has introduced many enhancements, e.g., support of QoE in idle/inactive, QoE in DC and etc, which has raised extra requirements on UE capability. In the following section, each new feature and the corresponding capability will be discussed in details.</w:t>
      </w:r>
    </w:p>
    <w:p>
      <w:pPr>
        <w:rPr>
          <w:rFonts w:hint="default" w:eastAsia="宋体" w:cstheme="minorBidi"/>
          <w:b/>
          <w:bCs/>
          <w:u w:val="single"/>
          <w:lang w:val="en-US" w:eastAsia="zh-CN"/>
        </w:rPr>
      </w:pPr>
      <w:r>
        <w:rPr>
          <w:rFonts w:hint="eastAsia" w:eastAsia="宋体"/>
          <w:b/>
          <w:bCs/>
          <w:u w:val="single"/>
          <w:lang w:val="en-US" w:eastAsia="zh-CN"/>
        </w:rPr>
        <w:t>S</w:t>
      </w:r>
      <w:r>
        <w:rPr>
          <w:rFonts w:hint="default"/>
          <w:b/>
          <w:bCs/>
          <w:u w:val="single"/>
        </w:rPr>
        <w:t>upport of MBS QoE</w:t>
      </w:r>
      <w:r>
        <w:rPr>
          <w:rFonts w:hint="eastAsia" w:eastAsia="宋体"/>
          <w:b/>
          <w:bCs/>
          <w:u w:val="single"/>
          <w:lang w:val="en-US" w:eastAsia="zh-CN"/>
        </w:rPr>
        <w:t>/QoE in idle/inactive</w:t>
      </w:r>
    </w:p>
    <w:p>
      <w:pPr>
        <w:spacing w:before="120" w:after="120" w:line="260" w:lineRule="auto"/>
        <w:jc w:val="both"/>
        <w:rPr>
          <w:rFonts w:hint="eastAsia" w:eastAsia="宋体"/>
          <w:highlight w:val="none"/>
          <w:lang w:val="en-US" w:eastAsia="zh-CN"/>
        </w:rPr>
      </w:pPr>
      <w:bookmarkStart w:id="0" w:name="OLE_LINK2"/>
      <w:r>
        <w:rPr>
          <w:rFonts w:hint="eastAsia" w:eastAsia="宋体"/>
          <w:highlight w:val="none"/>
          <w:lang w:val="en-US" w:eastAsia="zh-CN"/>
        </w:rPr>
        <w:t xml:space="preserve">Since preconfiguration is needed for NW to provide the corresponding QoE configuration to UE to perform QoE in idle inactive states, therefore a explicit UE capability is needed for NW to be aware of UE is capable of supporting QoE IN IDLE/IANCTIVE. </w:t>
      </w:r>
    </w:p>
    <w:p>
      <w:pPr>
        <w:spacing w:before="120" w:after="120" w:line="260" w:lineRule="auto"/>
        <w:jc w:val="both"/>
        <w:rPr>
          <w:rFonts w:hint="eastAsia" w:eastAsia="宋体"/>
          <w:b/>
          <w:bCs/>
          <w:highlight w:val="none"/>
          <w:lang w:val="en-US" w:eastAsia="zh-CN"/>
        </w:rPr>
      </w:pPr>
      <w:r>
        <w:rPr>
          <w:rFonts w:hint="eastAsia" w:eastAsia="宋体"/>
          <w:b/>
          <w:bCs/>
          <w:highlight w:val="none"/>
          <w:lang w:val="en-US" w:eastAsia="zh-CN"/>
        </w:rPr>
        <w:t>Observation 1: UE capability with signalling is needed to indicate UE has the capability to support QoE measurements/reports in idle/inactive states so that NW can provide the corresponding configuration to UE.</w:t>
      </w:r>
    </w:p>
    <w:p>
      <w:pPr>
        <w:spacing w:before="120" w:after="120" w:line="260" w:lineRule="auto"/>
        <w:jc w:val="both"/>
        <w:rPr>
          <w:rFonts w:hint="eastAsia" w:eastAsia="宋体"/>
          <w:b w:val="0"/>
          <w:bCs w:val="0"/>
          <w:highlight w:val="none"/>
          <w:lang w:val="en-US" w:eastAsia="zh-CN"/>
        </w:rPr>
      </w:pPr>
      <w:r>
        <w:rPr>
          <w:rFonts w:hint="eastAsia" w:eastAsia="宋体"/>
          <w:b w:val="0"/>
          <w:bCs w:val="0"/>
          <w:highlight w:val="none"/>
          <w:lang w:val="en-US" w:eastAsia="zh-CN"/>
        </w:rPr>
        <w:t>There could be two ways to indicate this capability, which is given below:</w:t>
      </w:r>
    </w:p>
    <w:p>
      <w:pPr>
        <w:numPr>
          <w:ilvl w:val="0"/>
          <w:numId w:val="9"/>
        </w:numPr>
        <w:spacing w:before="120" w:after="120" w:line="260" w:lineRule="auto"/>
        <w:ind w:left="840" w:hanging="420"/>
        <w:jc w:val="both"/>
        <w:rPr>
          <w:rFonts w:hint="default" w:eastAsia="宋体"/>
          <w:b w:val="0"/>
          <w:bCs w:val="0"/>
          <w:highlight w:val="none"/>
          <w:lang w:val="en-US" w:eastAsia="zh-CN"/>
        </w:rPr>
      </w:pPr>
      <w:r>
        <w:rPr>
          <w:rFonts w:hint="eastAsia" w:eastAsia="宋体"/>
          <w:b w:val="0"/>
          <w:bCs w:val="0"/>
          <w:highlight w:val="none"/>
          <w:lang w:val="en-US" w:eastAsia="zh-CN"/>
        </w:rPr>
        <w:t>Opt1: Indicate UE supports QoE for broadcast service</w:t>
      </w:r>
    </w:p>
    <w:p>
      <w:pPr>
        <w:numPr>
          <w:ilvl w:val="0"/>
          <w:numId w:val="9"/>
        </w:numPr>
        <w:spacing w:before="120" w:after="120" w:line="260" w:lineRule="auto"/>
        <w:ind w:left="840" w:hanging="420"/>
        <w:jc w:val="both"/>
        <w:rPr>
          <w:rFonts w:hint="default" w:eastAsia="宋体"/>
          <w:b w:val="0"/>
          <w:bCs w:val="0"/>
          <w:highlight w:val="none"/>
          <w:lang w:val="en-US" w:eastAsia="zh-CN"/>
        </w:rPr>
      </w:pPr>
      <w:r>
        <w:rPr>
          <w:rFonts w:hint="eastAsia" w:eastAsia="宋体"/>
          <w:b w:val="0"/>
          <w:bCs w:val="0"/>
          <w:highlight w:val="none"/>
          <w:lang w:val="en-US" w:eastAsia="zh-CN"/>
        </w:rPr>
        <w:t>Opt2: Indicate UE supports QoE in non-connected states</w:t>
      </w:r>
    </w:p>
    <w:p>
      <w:pPr>
        <w:spacing w:before="120" w:after="120" w:line="260" w:lineRule="auto"/>
        <w:jc w:val="both"/>
        <w:rPr>
          <w:rFonts w:hint="eastAsia" w:eastAsia="宋体"/>
          <w:b/>
          <w:bCs/>
          <w:highlight w:val="none"/>
          <w:lang w:val="en-US" w:eastAsia="zh-CN"/>
        </w:rPr>
      </w:pPr>
      <w:r>
        <w:rPr>
          <w:rFonts w:hint="eastAsia" w:eastAsia="宋体"/>
          <w:b/>
          <w:bCs/>
          <w:highlight w:val="none"/>
          <w:lang w:val="en-US" w:eastAsia="zh-CN"/>
        </w:rPr>
        <w:t>Observation 2: There could be two ways to indicate this capability, which is given below:</w:t>
      </w:r>
    </w:p>
    <w:p>
      <w:pPr>
        <w:numPr>
          <w:ilvl w:val="0"/>
          <w:numId w:val="9"/>
        </w:numPr>
        <w:spacing w:before="120" w:after="120" w:line="260" w:lineRule="auto"/>
        <w:ind w:left="840" w:hanging="420"/>
        <w:jc w:val="both"/>
        <w:rPr>
          <w:rFonts w:hint="default" w:eastAsia="宋体"/>
          <w:b/>
          <w:bCs/>
          <w:highlight w:val="none"/>
          <w:lang w:val="en-US" w:eastAsia="zh-CN"/>
        </w:rPr>
      </w:pPr>
      <w:r>
        <w:rPr>
          <w:rFonts w:hint="eastAsia" w:eastAsia="宋体"/>
          <w:b/>
          <w:bCs/>
          <w:highlight w:val="none"/>
          <w:lang w:val="en-US" w:eastAsia="zh-CN"/>
        </w:rPr>
        <w:t>Opt1: Indicate UE supports QoE for broadcast service</w:t>
      </w:r>
    </w:p>
    <w:p>
      <w:pPr>
        <w:numPr>
          <w:ilvl w:val="0"/>
          <w:numId w:val="9"/>
        </w:numPr>
        <w:spacing w:before="120" w:after="120" w:line="260" w:lineRule="auto"/>
        <w:ind w:left="840" w:hanging="420"/>
        <w:jc w:val="both"/>
        <w:rPr>
          <w:rFonts w:hint="default" w:eastAsia="宋体"/>
          <w:b/>
          <w:bCs/>
          <w:highlight w:val="none"/>
          <w:lang w:val="en-US" w:eastAsia="zh-CN"/>
        </w:rPr>
      </w:pPr>
      <w:r>
        <w:rPr>
          <w:rFonts w:hint="eastAsia" w:eastAsia="宋体"/>
          <w:b/>
          <w:bCs/>
          <w:highlight w:val="none"/>
          <w:lang w:val="en-US" w:eastAsia="zh-CN"/>
        </w:rPr>
        <w:t>Opt2: Indicate UE supports QoE in non-connected states</w:t>
      </w:r>
    </w:p>
    <w:p>
      <w:pPr>
        <w:numPr>
          <w:ilvl w:val="-1"/>
          <w:numId w:val="0"/>
        </w:numPr>
        <w:spacing w:before="120" w:after="120" w:line="260" w:lineRule="auto"/>
        <w:ind w:left="0" w:firstLine="0"/>
        <w:jc w:val="both"/>
        <w:rPr>
          <w:rFonts w:hint="eastAsia" w:eastAsia="宋体"/>
          <w:b w:val="0"/>
          <w:bCs w:val="0"/>
          <w:highlight w:val="none"/>
          <w:lang w:val="en-US" w:eastAsia="zh-CN"/>
        </w:rPr>
      </w:pPr>
      <w:r>
        <w:rPr>
          <w:rFonts w:hint="eastAsia" w:eastAsia="宋体"/>
          <w:b w:val="0"/>
          <w:bCs w:val="0"/>
          <w:highlight w:val="none"/>
          <w:lang w:val="en-US" w:eastAsia="zh-CN"/>
        </w:rPr>
        <w:t>Both opt1/2 and simple and straightforward. For option 1, if UE support performing QoE for MBS service, UE supports logging in idle/inactive states, which directly links  the capability to the specific service targeting in idle/inactive modes. Both options are fine, but considering  currently only MBS service requires QoE in idle/inactive,  option 1 is preferred.</w:t>
      </w:r>
    </w:p>
    <w:p>
      <w:pPr>
        <w:numPr>
          <w:ilvl w:val="-1"/>
          <w:numId w:val="0"/>
        </w:numPr>
        <w:spacing w:before="120" w:after="120" w:line="260" w:lineRule="auto"/>
        <w:ind w:left="0" w:firstLine="0"/>
        <w:jc w:val="both"/>
        <w:rPr>
          <w:rFonts w:hint="default" w:eastAsia="宋体"/>
          <w:b/>
          <w:bCs/>
          <w:highlight w:val="none"/>
          <w:lang w:val="en-US" w:eastAsia="zh-CN"/>
        </w:rPr>
      </w:pPr>
      <w:r>
        <w:rPr>
          <w:rFonts w:hint="eastAsia" w:eastAsia="宋体"/>
          <w:b/>
          <w:bCs/>
          <w:highlight w:val="none"/>
          <w:lang w:val="en-US" w:eastAsia="zh-CN"/>
        </w:rPr>
        <w:t>Observation 3: Only MBS QoE is supported in idle/inactive states, therefore opt1 is preferred which allows linking  UE capability to the specific service type targeted in idle/inactive modes.</w:t>
      </w:r>
    </w:p>
    <w:p>
      <w:pPr>
        <w:spacing w:before="120" w:after="120" w:line="260" w:lineRule="auto"/>
        <w:jc w:val="both"/>
        <w:rPr>
          <w:rFonts w:hint="eastAsia"/>
          <w:b/>
          <w:bCs/>
          <w:highlight w:val="none"/>
          <w:lang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1</w:t>
      </w:r>
      <w:r>
        <w:rPr>
          <w:b/>
          <w:bCs/>
          <w:highlight w:val="none"/>
        </w:rPr>
        <w:t>:</w:t>
      </w:r>
      <w:r>
        <w:rPr>
          <w:b/>
          <w:bCs/>
          <w:highlight w:val="none"/>
          <w:lang w:eastAsia="zh-CN"/>
        </w:rPr>
        <w:t xml:space="preserve"> </w:t>
      </w:r>
      <w:r>
        <w:rPr>
          <w:rFonts w:hint="eastAsia"/>
          <w:b/>
          <w:bCs/>
          <w:highlight w:val="none"/>
          <w:lang w:val="en-US" w:eastAsia="zh-CN"/>
        </w:rPr>
        <w:t>I</w:t>
      </w:r>
      <w:r>
        <w:rPr>
          <w:b/>
          <w:bCs/>
          <w:highlight w:val="none"/>
          <w:lang w:eastAsia="zh-CN"/>
        </w:rPr>
        <w:t xml:space="preserve">ntroduce </w:t>
      </w:r>
      <w:r>
        <w:rPr>
          <w:rFonts w:hint="eastAsia"/>
          <w:b/>
          <w:bCs/>
          <w:highlight w:val="none"/>
          <w:lang w:val="en-US" w:eastAsia="zh-CN"/>
        </w:rPr>
        <w:t xml:space="preserve">a </w:t>
      </w:r>
      <w:r>
        <w:rPr>
          <w:rFonts w:hint="eastAsia"/>
          <w:b/>
          <w:bCs/>
          <w:highlight w:val="none"/>
          <w:lang w:eastAsia="zh-CN"/>
        </w:rPr>
        <w:t>UE capability information</w:t>
      </w:r>
      <w:r>
        <w:rPr>
          <w:rFonts w:hint="eastAsia"/>
          <w:b/>
          <w:bCs/>
          <w:highlight w:val="none"/>
          <w:lang w:val="en-US" w:eastAsia="zh-CN"/>
        </w:rPr>
        <w:t xml:space="preserve"> in t</w:t>
      </w:r>
      <w:r>
        <w:rPr>
          <w:rFonts w:hint="eastAsia" w:eastAsia="宋体"/>
          <w:b/>
          <w:bCs/>
          <w:highlight w:val="none"/>
          <w:lang w:val="en-US" w:eastAsia="zh-CN"/>
        </w:rPr>
        <w:t xml:space="preserve">he </w:t>
      </w:r>
      <w:r>
        <w:rPr>
          <w:rFonts w:hint="eastAsia" w:eastAsia="宋体"/>
          <w:b/>
          <w:bCs/>
          <w:i/>
          <w:iCs/>
          <w:highlight w:val="none"/>
          <w:lang w:val="en-US" w:eastAsia="zh-CN"/>
        </w:rPr>
        <w:t xml:space="preserve">QoE-Parameters </w:t>
      </w:r>
      <w:r>
        <w:rPr>
          <w:rFonts w:hint="eastAsia" w:eastAsia="宋体"/>
          <w:b/>
          <w:bCs/>
          <w:i w:val="0"/>
          <w:iCs w:val="0"/>
          <w:highlight w:val="none"/>
          <w:lang w:val="en-US" w:eastAsia="zh-CN"/>
        </w:rPr>
        <w:t xml:space="preserve">to indicate that UE supports QoE for broadcast service </w:t>
      </w:r>
      <w:r>
        <w:rPr>
          <w:rFonts w:hint="eastAsia"/>
          <w:b/>
          <w:bCs/>
          <w:highlight w:val="none"/>
          <w:lang w:val="en-US" w:eastAsia="zh-CN"/>
        </w:rPr>
        <w:t xml:space="preserve"> in all RRC states</w:t>
      </w:r>
      <w:r>
        <w:rPr>
          <w:rFonts w:hint="eastAsia"/>
          <w:b/>
          <w:bCs/>
          <w:highlight w:val="none"/>
          <w:lang w:eastAsia="zh-CN"/>
        </w:rPr>
        <w:t>.</w:t>
      </w:r>
    </w:p>
    <w:p>
      <w:pPr>
        <w:spacing w:before="0" w:after="0" w:line="240" w:lineRule="auto"/>
        <w:jc w:val="left"/>
        <w:rPr>
          <w:rFonts w:hint="default"/>
          <w:b/>
          <w:bCs/>
          <w:highlight w:val="none"/>
          <w:u w:val="single"/>
          <w:lang w:eastAsia="zh-CN"/>
        </w:rPr>
      </w:pPr>
      <w:r>
        <w:rPr>
          <w:rFonts w:hint="default" w:ascii="Times New Roman" w:hAnsi="Times New Roman" w:eastAsiaTheme="minorEastAsia" w:cstheme="minorBidi"/>
          <w:b/>
          <w:bCs/>
          <w:i w:val="0"/>
          <w:iCs w:val="0"/>
          <w:sz w:val="22"/>
          <w:szCs w:val="22"/>
          <w:u w:val="single"/>
        </w:rPr>
        <w:t>UE memory size requirements</w:t>
      </w:r>
    </w:p>
    <w:p>
      <w:pPr>
        <w:spacing w:after="0"/>
        <w:rPr>
          <w:rFonts w:hint="eastAsia"/>
          <w:lang w:val="en-US" w:eastAsia="zh-CN"/>
        </w:rPr>
      </w:pPr>
      <w:r>
        <w:rPr>
          <w:lang w:eastAsia="zh-CN"/>
        </w:rPr>
        <w:t xml:space="preserve">Another remaining issue is related to the AS layer buffer size. RAN2 agreed that at least 64kB will be used and that other values are FFS. </w:t>
      </w:r>
      <w:r>
        <w:rPr>
          <w:rFonts w:hint="eastAsia"/>
          <w:lang w:val="en-US" w:eastAsia="zh-CN"/>
        </w:rPr>
        <w:t>It is obvious that additional requirement on UE memory size will lead to extra cost in implementation.  Considering both high-ends and low-ends UE could have demand on QoE in idle/inactive state, it is suggested to take legacy UE memory size as the minimum requirement for idle/inactive QoE.</w:t>
      </w:r>
    </w:p>
    <w:p>
      <w:pPr>
        <w:spacing w:after="0"/>
        <w:rPr>
          <w:rFonts w:hint="default"/>
          <w:b/>
          <w:bCs/>
          <w:lang w:val="en-US" w:eastAsia="zh-CN"/>
        </w:rPr>
      </w:pPr>
      <w:r>
        <w:rPr>
          <w:rFonts w:hint="eastAsia"/>
          <w:b/>
          <w:bCs/>
          <w:lang w:val="en-US" w:eastAsia="zh-CN"/>
        </w:rPr>
        <w:t xml:space="preserve">Observation 4: Considering both high-ends and low-ends UE could have demand on QoE in idle/inactive state, it is preferred to have a smaller minimum memory size requirement (e.g., 64kB) for QoE in idle/inactive. </w:t>
      </w:r>
    </w:p>
    <w:p>
      <w:pPr>
        <w:spacing w:after="0"/>
        <w:rPr>
          <w:rFonts w:hint="eastAsia"/>
          <w:lang w:val="en-US" w:eastAsia="zh-CN"/>
        </w:rPr>
      </w:pPr>
      <w:r>
        <w:rPr>
          <w:lang w:val="en-GB" w:eastAsia="zh-CN"/>
        </w:rPr>
        <w:t>However,</w:t>
      </w:r>
      <w:r>
        <w:rPr>
          <w:rFonts w:hint="eastAsia"/>
          <w:lang w:val="en-US" w:eastAsia="zh-CN"/>
        </w:rPr>
        <w:t xml:space="preserve">a larger memory size would be beneficial considering the support of QoE in idle/inactive,  where UE needs to buffer the measurements in AS layer for a long period of time. In this case, if UE indicates support of larger size, NW may not need to configure UE with additional information to assist reports storage, otherwise some enhancements may be needed. </w:t>
      </w:r>
    </w:p>
    <w:p>
      <w:pPr>
        <w:spacing w:after="0"/>
        <w:rPr>
          <w:rFonts w:hint="default"/>
          <w:b/>
          <w:bCs/>
          <w:lang w:val="en-US" w:eastAsia="zh-CN"/>
        </w:rPr>
      </w:pPr>
      <w:r>
        <w:rPr>
          <w:rFonts w:hint="eastAsia"/>
          <w:b/>
          <w:bCs/>
          <w:lang w:val="en-US" w:eastAsia="zh-CN"/>
        </w:rPr>
        <w:t>Observation 5: Based on UE</w:t>
      </w:r>
      <w:r>
        <w:rPr>
          <w:rFonts w:hint="default"/>
          <w:b/>
          <w:bCs/>
          <w:lang w:val="en-US" w:eastAsia="zh-CN"/>
        </w:rPr>
        <w:t>’</w:t>
      </w:r>
      <w:r>
        <w:rPr>
          <w:rFonts w:hint="eastAsia"/>
          <w:b/>
          <w:bCs/>
          <w:lang w:val="en-US" w:eastAsia="zh-CN"/>
        </w:rPr>
        <w:t>s capability to support larger memory size, NW can decide properly the QoE configuration (e.g, number of QoE in idle/inactive, assisting information for reports).</w:t>
      </w:r>
    </w:p>
    <w:p>
      <w:pPr>
        <w:spacing w:after="0"/>
        <w:rPr>
          <w:rFonts w:hint="eastAsia" w:eastAsia="宋体"/>
          <w:lang w:val="en-US" w:eastAsia="zh-CN"/>
        </w:rPr>
      </w:pPr>
      <w:r>
        <w:rPr>
          <w:rFonts w:hint="eastAsia"/>
          <w:lang w:val="en-US" w:eastAsia="zh-CN"/>
        </w:rPr>
        <w:t>Based on above analysis, it is proposed that RAN2 confirms that the 64kb as the minimum UE memory size requirements. In addition, UE can indicates supports of larger UE memory size via capability signalling. An example could be {128K</w:t>
      </w:r>
      <w:r>
        <w:rPr>
          <w:lang w:eastAsia="zh-CN"/>
        </w:rPr>
        <w:t xml:space="preserve">B </w:t>
      </w:r>
      <w:r>
        <w:rPr>
          <w:rFonts w:hint="eastAsia"/>
          <w:lang w:val="en-US" w:eastAsia="zh-CN"/>
        </w:rPr>
        <w:t>, 256K</w:t>
      </w:r>
      <w:r>
        <w:rPr>
          <w:lang w:eastAsia="zh-CN"/>
        </w:rPr>
        <w:t xml:space="preserve">B </w:t>
      </w:r>
      <w:r>
        <w:rPr>
          <w:rFonts w:hint="eastAsia"/>
          <w:lang w:val="en-US" w:eastAsia="zh-CN"/>
        </w:rPr>
        <w:t>}</w:t>
      </w:r>
      <w:r>
        <w:rPr>
          <w:rFonts w:hint="eastAsia" w:eastAsia="宋体"/>
          <w:lang w:val="en-US" w:eastAsia="zh-CN"/>
        </w:rPr>
        <w:t>.</w:t>
      </w:r>
    </w:p>
    <w:p>
      <w:pPr>
        <w:spacing w:after="0"/>
        <w:rPr>
          <w:rFonts w:hint="eastAsia" w:eastAsia="宋体"/>
          <w:lang w:val="en-US" w:eastAsia="zh-CN"/>
        </w:rPr>
      </w:pPr>
      <w:r>
        <w:rPr>
          <w:b/>
          <w:bCs/>
          <w:highlight w:val="none"/>
        </w:rPr>
        <w:t>Proposa</w:t>
      </w:r>
      <w:r>
        <w:rPr>
          <w:rFonts w:hint="default"/>
          <w:b/>
          <w:bCs/>
          <w:highlight w:val="none"/>
          <w:lang w:eastAsia="zh-CN"/>
        </w:rPr>
        <w:t xml:space="preserve">l </w:t>
      </w:r>
      <w:r>
        <w:rPr>
          <w:rFonts w:hint="default"/>
          <w:b/>
          <w:bCs/>
          <w:highlight w:val="none"/>
          <w:lang w:val="en-US" w:eastAsia="zh-CN"/>
        </w:rPr>
        <w:t>2</w:t>
      </w:r>
      <w:r>
        <w:rPr>
          <w:rFonts w:hint="eastAsia" w:ascii="Times New Roman" w:hAnsi="Times New Roman"/>
          <w:b/>
          <w:bCs/>
          <w:highlight w:val="none"/>
          <w:lang w:val="en-US" w:eastAsia="zh-CN"/>
        </w:rPr>
        <w:t xml:space="preserve">a:  </w:t>
      </w:r>
      <w:r>
        <w:rPr>
          <w:rFonts w:hint="default"/>
          <w:b/>
          <w:bCs/>
          <w:highlight w:val="none"/>
          <w:lang w:val="en-US" w:eastAsia="zh-CN"/>
        </w:rPr>
        <w:t>RAN2 confirms that the 64k</w:t>
      </w:r>
      <w:r>
        <w:rPr>
          <w:rFonts w:hint="eastAsia" w:ascii="Times New Roman" w:hAnsi="Times New Roman"/>
          <w:b/>
          <w:bCs/>
          <w:highlight w:val="none"/>
          <w:lang w:val="en-US" w:eastAsia="zh-CN"/>
        </w:rPr>
        <w:t>B</w:t>
      </w:r>
      <w:r>
        <w:rPr>
          <w:rFonts w:hint="default"/>
          <w:b/>
          <w:bCs/>
          <w:highlight w:val="none"/>
          <w:lang w:val="en-US" w:eastAsia="zh-CN"/>
        </w:rPr>
        <w:t xml:space="preserve"> as the minimum UE memory size requirement.</w:t>
      </w:r>
    </w:p>
    <w:p>
      <w:pPr>
        <w:spacing w:before="120" w:after="120" w:line="260" w:lineRule="auto"/>
        <w:jc w:val="both"/>
        <w:rPr>
          <w:rFonts w:hint="eastAsia" w:eastAsia="宋体"/>
          <w:b/>
          <w:bCs/>
          <w:highlight w:val="none"/>
          <w:lang w:val="en-US"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2b</w:t>
      </w:r>
      <w:r>
        <w:rPr>
          <w:b/>
          <w:bCs/>
          <w:highlight w:val="none"/>
        </w:rPr>
        <w:t>:</w:t>
      </w:r>
      <w:r>
        <w:rPr>
          <w:b/>
          <w:bCs/>
          <w:highlight w:val="none"/>
          <w:lang w:eastAsia="zh-CN"/>
        </w:rPr>
        <w:t xml:space="preserve"> </w:t>
      </w:r>
      <w:r>
        <w:rPr>
          <w:rFonts w:hint="eastAsia" w:eastAsia="宋体"/>
          <w:b/>
          <w:bCs/>
          <w:highlight w:val="none"/>
          <w:lang w:val="en-US" w:eastAsia="zh-CN"/>
        </w:rPr>
        <w:t>I</w:t>
      </w:r>
      <w:r>
        <w:rPr>
          <w:b/>
          <w:bCs/>
          <w:highlight w:val="none"/>
          <w:lang w:val="en-US"/>
        </w:rPr>
        <w:t xml:space="preserve">ntroduce UE capability signaling </w:t>
      </w:r>
      <w:r>
        <w:rPr>
          <w:rFonts w:hint="eastAsia" w:eastAsia="宋体"/>
          <w:b/>
          <w:bCs/>
          <w:highlight w:val="none"/>
          <w:lang w:val="en-US" w:eastAsia="zh-CN"/>
        </w:rPr>
        <w:t>to indicate</w:t>
      </w:r>
      <w:r>
        <w:rPr>
          <w:b/>
          <w:bCs/>
          <w:highlight w:val="none"/>
          <w:lang w:val="en-US"/>
        </w:rPr>
        <w:t xml:space="preserve"> support of </w:t>
      </w:r>
      <w:r>
        <w:rPr>
          <w:rFonts w:hint="eastAsia" w:eastAsia="宋体"/>
          <w:b/>
          <w:bCs/>
          <w:highlight w:val="none"/>
          <w:lang w:val="en-US" w:eastAsia="zh-CN"/>
        </w:rPr>
        <w:t>UE memory</w:t>
      </w:r>
      <w:r>
        <w:rPr>
          <w:b/>
          <w:bCs/>
          <w:highlight w:val="none"/>
          <w:lang w:val="en-US"/>
        </w:rPr>
        <w:t xml:space="preserve"> buffer size(s) larger than 64kB</w:t>
      </w:r>
      <w:r>
        <w:rPr>
          <w:rFonts w:hint="eastAsia" w:eastAsia="宋体"/>
          <w:b/>
          <w:bCs/>
          <w:highlight w:val="none"/>
          <w:lang w:val="en-US" w:eastAsia="zh-CN"/>
        </w:rPr>
        <w:t>, e.g., {128kB, 256Kb}</w:t>
      </w:r>
    </w:p>
    <w:p>
      <w:pPr>
        <w:spacing w:before="120" w:after="120" w:line="260" w:lineRule="auto"/>
        <w:jc w:val="both"/>
        <w:rPr>
          <w:b/>
          <w:bCs/>
          <w:highlight w:val="none"/>
          <w:lang w:val="en-US"/>
        </w:rPr>
      </w:pPr>
      <w:r>
        <w:rPr>
          <w:rFonts w:hint="eastAsia" w:ascii="Times New Roman" w:hAnsi="Times New Roman" w:eastAsia="宋体" w:cstheme="minorBidi"/>
          <w:b/>
          <w:bCs/>
          <w:i w:val="0"/>
          <w:iCs w:val="0"/>
          <w:sz w:val="22"/>
          <w:szCs w:val="22"/>
          <w:u w:val="single"/>
          <w:lang w:val="en-US" w:eastAsia="zh-CN"/>
        </w:rPr>
        <w:t>Support of SRB5</w:t>
      </w:r>
    </w:p>
    <w:p>
      <w:pPr>
        <w:spacing w:before="120" w:after="120" w:line="260" w:lineRule="auto"/>
        <w:jc w:val="both"/>
        <w:rPr>
          <w:rFonts w:hint="eastAsia" w:cs="Times New Roman"/>
          <w:b w:val="0"/>
          <w:bCs/>
          <w:lang w:val="en-US" w:eastAsia="zh-CN"/>
        </w:rPr>
      </w:pPr>
      <w:r>
        <w:rPr>
          <w:rFonts w:hint="eastAsia" w:cs="Times New Roman"/>
          <w:b w:val="0"/>
          <w:bCs/>
          <w:lang w:val="en-US" w:eastAsia="zh-CN"/>
        </w:rPr>
        <w:t xml:space="preserve">SRB5 is introduced to allow direct QoE report from UE to SN.  In order for SN to configure SRB5, UE needs to notify the gNB to its capability to support SRB5 via explicit UE capability signalling. </w:t>
      </w:r>
    </w:p>
    <w:p>
      <w:pPr>
        <w:spacing w:before="120" w:after="120" w:line="260" w:lineRule="auto"/>
        <w:jc w:val="both"/>
        <w:rPr>
          <w:rFonts w:hint="eastAsia" w:cs="Times New Roman"/>
          <w:b w:val="0"/>
          <w:bCs/>
          <w:lang w:val="en-US" w:eastAsia="zh-CN"/>
        </w:rPr>
      </w:pPr>
      <w:r>
        <w:rPr>
          <w:rFonts w:hint="eastAsia" w:cs="Times New Roman"/>
          <w:b/>
          <w:bCs w:val="0"/>
          <w:lang w:val="en-US" w:eastAsia="zh-CN"/>
        </w:rPr>
        <w:t xml:space="preserve">Observation 6: Explicit capability signalling is needed for NW to know whether it can configure UE with SRB5 or not. </w:t>
      </w:r>
    </w:p>
    <w:p>
      <w:pPr>
        <w:spacing w:before="120" w:after="120" w:line="260" w:lineRule="auto"/>
        <w:jc w:val="both"/>
        <w:rPr>
          <w:rFonts w:hint="eastAsia" w:cs="Times New Roman"/>
          <w:b w:val="0"/>
          <w:bCs/>
          <w:lang w:val="en-US" w:eastAsia="zh-CN"/>
        </w:rPr>
      </w:pPr>
      <w:r>
        <w:rPr>
          <w:rFonts w:hint="eastAsia" w:cs="Times New Roman"/>
          <w:b w:val="0"/>
          <w:bCs/>
          <w:lang w:val="en-US" w:eastAsia="zh-CN"/>
        </w:rPr>
        <w:t>The question is that whether this capability is mandatory, optionally support or else? Since support of SRB5 has extra requirement on UE implementation,therefore it is preferred to have it as an optional feature. However,in our understanding SRB5 is the basic function to support QoE in DC, which is similar to when SRB4 is introduced to report QoE in MN or in standalone case. Therefore</w:t>
      </w:r>
      <w:r>
        <w:rPr>
          <w:rFonts w:hint="default" w:cs="Times New Roman"/>
          <w:b w:val="0"/>
          <w:bCs/>
          <w:lang w:val="en-US" w:eastAsia="zh-CN"/>
        </w:rPr>
        <w:t xml:space="preserve"> if UE supports</w:t>
      </w:r>
      <w:r>
        <w:rPr>
          <w:rFonts w:hint="eastAsia" w:cs="Times New Roman"/>
          <w:b w:val="0"/>
          <w:bCs/>
          <w:lang w:val="en-US" w:eastAsia="zh-CN"/>
        </w:rPr>
        <w:t xml:space="preserve"> </w:t>
      </w:r>
      <w:r>
        <w:rPr>
          <w:rFonts w:hint="default" w:cs="Times New Roman"/>
          <w:b w:val="0"/>
          <w:bCs/>
          <w:lang w:val="en-US" w:eastAsia="zh-CN"/>
        </w:rPr>
        <w:t>QoE under DC, UE must support SRB5</w:t>
      </w:r>
      <w:r>
        <w:rPr>
          <w:rFonts w:hint="eastAsia" w:cs="Times New Roman"/>
          <w:b w:val="0"/>
          <w:bCs/>
          <w:lang w:val="en-US" w:eastAsia="zh-CN"/>
        </w:rPr>
        <w:t xml:space="preserve">. Therefore, it is proposed to make it the capability as conditionally mandatory, e.g., if UE supports QoE under DC, UE must support SRB5.  </w:t>
      </w:r>
    </w:p>
    <w:p>
      <w:pPr>
        <w:spacing w:before="120" w:after="120" w:line="260" w:lineRule="auto"/>
        <w:jc w:val="both"/>
        <w:rPr>
          <w:rFonts w:hint="eastAsia" w:cs="Times New Roman"/>
          <w:b/>
          <w:bCs w:val="0"/>
          <w:lang w:val="en-US" w:eastAsia="zh-CN"/>
        </w:rPr>
      </w:pPr>
      <w:r>
        <w:rPr>
          <w:rFonts w:hint="eastAsia" w:cs="Times New Roman"/>
          <w:b/>
          <w:bCs w:val="0"/>
          <w:lang w:val="en-US" w:eastAsia="zh-CN"/>
        </w:rPr>
        <w:t xml:space="preserve">Observation 7: SRB5 is used to allow direct QoE report from UE to SN which is the basic function for QoE support under DC. </w:t>
      </w:r>
    </w:p>
    <w:p>
      <w:pPr>
        <w:spacing w:before="120" w:after="120" w:line="260" w:lineRule="auto"/>
        <w:jc w:val="both"/>
        <w:rPr>
          <w:rFonts w:hint="default"/>
          <w:b/>
          <w:lang w:val="en-US"/>
        </w:rPr>
      </w:pPr>
      <w:r>
        <w:rPr>
          <w:b/>
          <w:bCs w:val="0"/>
          <w:highlight w:val="none"/>
        </w:rPr>
        <w:t>Proposa</w:t>
      </w:r>
      <w:r>
        <w:rPr>
          <w:rFonts w:hint="eastAsia"/>
          <w:b/>
          <w:bCs w:val="0"/>
          <w:highlight w:val="none"/>
          <w:lang w:eastAsia="zh-CN"/>
        </w:rPr>
        <w:t xml:space="preserve">l </w:t>
      </w:r>
      <w:r>
        <w:rPr>
          <w:rFonts w:hint="eastAsia"/>
          <w:b/>
          <w:bCs w:val="0"/>
          <w:highlight w:val="none"/>
          <w:lang w:val="en-US" w:eastAsia="zh-CN"/>
        </w:rPr>
        <w:t>3</w:t>
      </w:r>
      <w:r>
        <w:rPr>
          <w:b/>
          <w:bCs w:val="0"/>
          <w:highlight w:val="none"/>
        </w:rPr>
        <w:t>:</w:t>
      </w:r>
      <w:r>
        <w:rPr>
          <w:b/>
          <w:bCs w:val="0"/>
          <w:highlight w:val="none"/>
          <w:lang w:eastAsia="zh-CN"/>
        </w:rPr>
        <w:t xml:space="preserve"> </w:t>
      </w:r>
      <w:r>
        <w:rPr>
          <w:rFonts w:hint="eastAsia"/>
          <w:b/>
          <w:bCs w:val="0"/>
          <w:highlight w:val="none"/>
          <w:lang w:val="en-US" w:eastAsia="zh-CN"/>
        </w:rPr>
        <w:t>It is conditional mandatory for UE to support SRB5 if UE support QoE under DC.</w:t>
      </w:r>
    </w:p>
    <w:p>
      <w:pPr>
        <w:spacing w:before="120" w:after="120" w:line="260" w:lineRule="auto"/>
        <w:jc w:val="both"/>
        <w:rPr>
          <w:rFonts w:hint="eastAsia" w:ascii="Times New Roman" w:hAnsi="Times New Roman" w:eastAsia="宋体" w:cstheme="minorBidi"/>
          <w:b/>
          <w:bCs/>
          <w:i w:val="0"/>
          <w:iCs w:val="0"/>
          <w:sz w:val="20"/>
          <w:szCs w:val="20"/>
          <w:u w:val="single"/>
          <w:lang w:val="en-US" w:eastAsia="zh-CN"/>
        </w:rPr>
      </w:pPr>
      <w:r>
        <w:rPr>
          <w:rFonts w:hint="eastAsia" w:ascii="Times New Roman" w:hAnsi="Times New Roman" w:eastAsia="宋体" w:cstheme="minorBidi"/>
          <w:b/>
          <w:bCs/>
          <w:i w:val="0"/>
          <w:iCs w:val="0"/>
          <w:sz w:val="20"/>
          <w:szCs w:val="20"/>
          <w:u w:val="single"/>
          <w:lang w:val="en-US" w:eastAsia="zh-CN"/>
        </w:rPr>
        <w:t>Support of UE buffer level threshold based RVQoE</w:t>
      </w:r>
    </w:p>
    <w:p>
      <w:pPr>
        <w:spacing w:before="120" w:after="120" w:line="260" w:lineRule="auto"/>
        <w:jc w:val="both"/>
        <w:rPr>
          <w:rFonts w:hint="default" w:ascii="Times New Roman" w:hAnsi="Times New Roman" w:cs="Times New Roman" w:eastAsiaTheme="minorEastAsia"/>
          <w:b w:val="0"/>
          <w:bCs/>
          <w:i w:val="0"/>
          <w:iCs w:val="0"/>
          <w:sz w:val="20"/>
          <w:szCs w:val="22"/>
          <w:u w:val="none"/>
          <w:lang w:val="en-US" w:eastAsia="zh-CN"/>
        </w:rPr>
      </w:pPr>
      <w:r>
        <w:rPr>
          <w:rFonts w:hint="default" w:ascii="Times New Roman" w:hAnsi="Times New Roman" w:cs="Times New Roman" w:eastAsiaTheme="minorEastAsia"/>
          <w:b w:val="0"/>
          <w:bCs/>
          <w:i w:val="0"/>
          <w:iCs w:val="0"/>
          <w:sz w:val="20"/>
          <w:szCs w:val="22"/>
          <w:u w:val="none"/>
          <w:lang w:val="en-US" w:eastAsia="zh-CN"/>
        </w:rPr>
        <w:t>Considering SA4 has reverted its agreements that RVQoE can be trig</w:t>
      </w:r>
      <w:r>
        <w:rPr>
          <w:rFonts w:hint="eastAsia" w:cs="Times New Roman"/>
          <w:b w:val="0"/>
          <w:bCs/>
          <w:i w:val="0"/>
          <w:iCs w:val="0"/>
          <w:sz w:val="20"/>
          <w:szCs w:val="22"/>
          <w:u w:val="none"/>
          <w:lang w:val="en-US" w:eastAsia="zh-CN"/>
        </w:rPr>
        <w:t>ger</w:t>
      </w:r>
      <w:r>
        <w:rPr>
          <w:rFonts w:hint="default" w:ascii="Times New Roman" w:hAnsi="Times New Roman" w:cs="Times New Roman" w:eastAsiaTheme="minorEastAsia"/>
          <w:b w:val="0"/>
          <w:bCs/>
          <w:i w:val="0"/>
          <w:iCs w:val="0"/>
          <w:sz w:val="20"/>
          <w:szCs w:val="22"/>
          <w:u w:val="none"/>
          <w:lang w:val="en-US" w:eastAsia="zh-CN"/>
        </w:rPr>
        <w:t>ed in AL layer, how and whether to support this feature may need to further discussed. Therefore it is suggested to postpone the discussion on capability until more progress is achieved.</w:t>
      </w:r>
    </w:p>
    <w:p>
      <w:pPr>
        <w:spacing w:before="120" w:after="120" w:line="260" w:lineRule="auto"/>
        <w:jc w:val="both"/>
        <w:rPr>
          <w:rFonts w:hint="eastAsia" w:ascii="Times New Roman" w:hAnsi="Times New Roman" w:eastAsia="宋体" w:cstheme="minorBidi"/>
          <w:b/>
          <w:bCs/>
          <w:i w:val="0"/>
          <w:iCs w:val="0"/>
          <w:sz w:val="20"/>
          <w:szCs w:val="20"/>
          <w:u w:val="none"/>
          <w:lang w:val="en-US" w:eastAsia="zh-CN"/>
        </w:rPr>
      </w:pPr>
      <w:r>
        <w:rPr>
          <w:rFonts w:hint="eastAsia" w:ascii="Times New Roman" w:hAnsi="Times New Roman" w:eastAsia="宋体" w:cstheme="minorBidi"/>
          <w:b/>
          <w:bCs/>
          <w:i w:val="0"/>
          <w:iCs w:val="0"/>
          <w:sz w:val="20"/>
          <w:szCs w:val="20"/>
          <w:u w:val="none"/>
          <w:lang w:val="en-US" w:eastAsia="zh-CN"/>
        </w:rPr>
        <w:t xml:space="preserve">Observation 8: Due to pending discussion in SA4, it is uncertain whether and how to support buffer level threshold based RVQoE. </w:t>
      </w:r>
    </w:p>
    <w:p>
      <w:pPr>
        <w:spacing w:before="120" w:after="120" w:line="260" w:lineRule="auto"/>
        <w:jc w:val="both"/>
        <w:rPr>
          <w:rFonts w:hint="default" w:ascii="Times New Roman" w:hAnsi="Times New Roman" w:eastAsia="宋体" w:cstheme="minorBidi"/>
          <w:b/>
          <w:bCs/>
          <w:i w:val="0"/>
          <w:iCs w:val="0"/>
          <w:sz w:val="20"/>
          <w:szCs w:val="20"/>
          <w:u w:val="none"/>
          <w:lang w:val="en-US" w:eastAsia="zh-CN"/>
        </w:rPr>
      </w:pPr>
      <w:r>
        <w:rPr>
          <w:rFonts w:hint="eastAsia" w:ascii="Times New Roman" w:hAnsi="Times New Roman" w:eastAsia="宋体" w:cstheme="minorBidi"/>
          <w:b/>
          <w:bCs/>
          <w:i w:val="0"/>
          <w:iCs w:val="0"/>
          <w:sz w:val="20"/>
          <w:szCs w:val="20"/>
          <w:u w:val="none"/>
          <w:lang w:val="en-US" w:eastAsia="zh-CN"/>
        </w:rPr>
        <w:t xml:space="preserve">Proposal </w:t>
      </w:r>
      <w:r>
        <w:rPr>
          <w:rFonts w:hint="eastAsia" w:eastAsia="宋体" w:cstheme="minorBidi"/>
          <w:b/>
          <w:bCs/>
          <w:i w:val="0"/>
          <w:iCs w:val="0"/>
          <w:sz w:val="20"/>
          <w:szCs w:val="20"/>
          <w:u w:val="none"/>
          <w:lang w:val="en-US" w:eastAsia="zh-CN"/>
        </w:rPr>
        <w:t>4</w:t>
      </w:r>
      <w:r>
        <w:rPr>
          <w:rFonts w:hint="eastAsia" w:ascii="Times New Roman" w:hAnsi="Times New Roman" w:eastAsia="宋体" w:cstheme="minorBidi"/>
          <w:b/>
          <w:bCs/>
          <w:i w:val="0"/>
          <w:iCs w:val="0"/>
          <w:sz w:val="20"/>
          <w:szCs w:val="20"/>
          <w:u w:val="none"/>
          <w:lang w:val="en-US" w:eastAsia="zh-CN"/>
        </w:rPr>
        <w:t>: RAN2 postpones the discussion on buffer level threshold based RVQoE until until more progress is achieved.</w:t>
      </w:r>
    </w:p>
    <w:bookmarkEnd w:id="0"/>
    <w:p>
      <w:pPr>
        <w:pStyle w:val="2"/>
        <w:rPr>
          <w:rFonts w:cs="Arial"/>
          <w:b/>
          <w:lang w:val="en-US"/>
        </w:rPr>
      </w:pPr>
      <w:bookmarkStart w:id="1" w:name="_Hlk83889356"/>
      <w:bookmarkStart w:id="2" w:name="_Hlk83889312"/>
      <w:r>
        <w:rPr>
          <w:rFonts w:cs="Arial"/>
          <w:b/>
          <w:lang w:val="en-US"/>
        </w:rPr>
        <w:t>Conclusion</w:t>
      </w:r>
    </w:p>
    <w:bookmarkEnd w:id="1"/>
    <w:p>
      <w:pPr>
        <w:pStyle w:val="13"/>
        <w:rPr>
          <w:rFonts w:hint="default" w:ascii="Times New Roman" w:hAnsi="Times New Roman" w:cs="Times New Roman"/>
        </w:rPr>
      </w:pPr>
      <w:r>
        <w:rPr>
          <w:rFonts w:hint="default" w:ascii="Times New Roman" w:hAnsi="Times New Roman" w:cs="Times New Roman"/>
        </w:rPr>
        <w:t xml:space="preserve">In </w:t>
      </w:r>
      <w:bookmarkStart w:id="3" w:name="_Hlk83889481"/>
      <w:r>
        <w:rPr>
          <w:rFonts w:hint="default" w:ascii="Times New Roman" w:hAnsi="Times New Roman" w:cs="Times New Roman"/>
        </w:rPr>
        <w:t xml:space="preserve">previous sections, the following observations and proposals were made: </w:t>
      </w:r>
    </w:p>
    <w:p>
      <w:pPr>
        <w:rPr>
          <w:rFonts w:hint="default" w:eastAsia="宋体" w:cstheme="minorBidi"/>
          <w:b/>
          <w:bCs/>
          <w:u w:val="single"/>
          <w:lang w:val="en-US" w:eastAsia="zh-CN"/>
        </w:rPr>
      </w:pPr>
      <w:r>
        <w:rPr>
          <w:rFonts w:hint="eastAsia" w:eastAsia="宋体"/>
          <w:b/>
          <w:bCs/>
          <w:u w:val="single"/>
          <w:lang w:val="en-US" w:eastAsia="zh-CN"/>
        </w:rPr>
        <w:t>S</w:t>
      </w:r>
      <w:r>
        <w:rPr>
          <w:rFonts w:hint="default"/>
          <w:b/>
          <w:bCs/>
          <w:u w:val="single"/>
        </w:rPr>
        <w:t>upport of MBS QoE</w:t>
      </w:r>
      <w:r>
        <w:rPr>
          <w:rFonts w:hint="eastAsia" w:eastAsia="宋体"/>
          <w:b/>
          <w:bCs/>
          <w:u w:val="single"/>
          <w:lang w:val="en-US" w:eastAsia="zh-CN"/>
        </w:rPr>
        <w:t>/QoE in idle/inactive</w:t>
      </w:r>
    </w:p>
    <w:p>
      <w:pPr>
        <w:spacing w:before="120" w:after="120" w:line="260" w:lineRule="auto"/>
        <w:jc w:val="both"/>
        <w:rPr>
          <w:rFonts w:hint="eastAsia" w:eastAsia="宋体"/>
          <w:b w:val="0"/>
          <w:bCs w:val="0"/>
          <w:i/>
          <w:iCs/>
          <w:highlight w:val="none"/>
          <w:lang w:val="en-US" w:eastAsia="zh-CN"/>
        </w:rPr>
      </w:pPr>
      <w:r>
        <w:rPr>
          <w:rFonts w:hint="eastAsia" w:eastAsia="宋体"/>
          <w:b w:val="0"/>
          <w:bCs w:val="0"/>
          <w:i/>
          <w:iCs/>
          <w:highlight w:val="none"/>
          <w:lang w:val="en-US" w:eastAsia="zh-CN"/>
        </w:rPr>
        <w:t>Observation 1: UE capability with signalling is needed to indicate UE has the capability to support QoE measurements/reports in idle/inactive states so that NW can provide the corresponding configuration to UE.</w:t>
      </w:r>
    </w:p>
    <w:p>
      <w:pPr>
        <w:spacing w:before="120" w:after="120" w:line="260" w:lineRule="auto"/>
        <w:jc w:val="both"/>
        <w:rPr>
          <w:rFonts w:hint="eastAsia" w:eastAsia="宋体"/>
          <w:b w:val="0"/>
          <w:bCs w:val="0"/>
          <w:i/>
          <w:iCs/>
          <w:highlight w:val="none"/>
          <w:lang w:val="en-US" w:eastAsia="zh-CN"/>
        </w:rPr>
      </w:pPr>
      <w:r>
        <w:rPr>
          <w:rFonts w:hint="eastAsia" w:eastAsia="宋体"/>
          <w:b w:val="0"/>
          <w:bCs w:val="0"/>
          <w:i/>
          <w:iCs/>
          <w:highlight w:val="none"/>
          <w:lang w:val="en-US" w:eastAsia="zh-CN"/>
        </w:rPr>
        <w:t>Observation 2: There could be two ways to indicate this capability, which is given below:</w:t>
      </w:r>
    </w:p>
    <w:p>
      <w:pPr>
        <w:numPr>
          <w:ilvl w:val="0"/>
          <w:numId w:val="9"/>
        </w:numPr>
        <w:spacing w:before="120" w:after="120" w:line="260" w:lineRule="auto"/>
        <w:ind w:left="840" w:hanging="420"/>
        <w:jc w:val="both"/>
        <w:rPr>
          <w:rFonts w:hint="default" w:eastAsia="宋体"/>
          <w:b w:val="0"/>
          <w:bCs w:val="0"/>
          <w:i/>
          <w:iCs/>
          <w:highlight w:val="none"/>
          <w:lang w:val="en-US" w:eastAsia="zh-CN"/>
        </w:rPr>
      </w:pPr>
      <w:r>
        <w:rPr>
          <w:rFonts w:hint="eastAsia" w:eastAsia="宋体"/>
          <w:b w:val="0"/>
          <w:bCs w:val="0"/>
          <w:i/>
          <w:iCs/>
          <w:highlight w:val="none"/>
          <w:lang w:val="en-US" w:eastAsia="zh-CN"/>
        </w:rPr>
        <w:t>Opt1: Indicate UE supports QoE for broadcast service</w:t>
      </w:r>
    </w:p>
    <w:p>
      <w:pPr>
        <w:numPr>
          <w:ilvl w:val="0"/>
          <w:numId w:val="9"/>
        </w:numPr>
        <w:spacing w:before="120" w:after="120" w:line="260" w:lineRule="auto"/>
        <w:ind w:left="840" w:hanging="420"/>
        <w:jc w:val="both"/>
        <w:rPr>
          <w:rFonts w:hint="default" w:eastAsia="宋体"/>
          <w:b w:val="0"/>
          <w:bCs w:val="0"/>
          <w:i/>
          <w:iCs/>
          <w:highlight w:val="none"/>
          <w:lang w:val="en-US" w:eastAsia="zh-CN"/>
        </w:rPr>
      </w:pPr>
      <w:r>
        <w:rPr>
          <w:rFonts w:hint="eastAsia" w:eastAsia="宋体"/>
          <w:b w:val="0"/>
          <w:bCs w:val="0"/>
          <w:i/>
          <w:iCs/>
          <w:highlight w:val="none"/>
          <w:lang w:val="en-US" w:eastAsia="zh-CN"/>
        </w:rPr>
        <w:t>Opt2: Indicate UE supports QoE in non-connected states</w:t>
      </w:r>
    </w:p>
    <w:p>
      <w:pPr>
        <w:numPr>
          <w:ilvl w:val="-1"/>
          <w:numId w:val="0"/>
        </w:numPr>
        <w:spacing w:before="120" w:after="120" w:line="260" w:lineRule="auto"/>
        <w:ind w:left="0" w:firstLine="0"/>
        <w:jc w:val="both"/>
        <w:rPr>
          <w:rFonts w:hint="default" w:eastAsia="宋体"/>
          <w:b w:val="0"/>
          <w:bCs w:val="0"/>
          <w:i/>
          <w:iCs/>
          <w:highlight w:val="none"/>
          <w:lang w:val="en-US" w:eastAsia="zh-CN"/>
        </w:rPr>
      </w:pPr>
      <w:r>
        <w:rPr>
          <w:rFonts w:hint="eastAsia" w:eastAsia="宋体"/>
          <w:b w:val="0"/>
          <w:bCs w:val="0"/>
          <w:i/>
          <w:iCs/>
          <w:highlight w:val="none"/>
          <w:lang w:val="en-US" w:eastAsia="zh-CN"/>
        </w:rPr>
        <w:t>Observation 3: Only MBS QoE is supported in idle/inactive states, therefore opt1 is preferred which allows link</w:t>
      </w:r>
      <w:r>
        <w:rPr>
          <w:rFonts w:hint="eastAsia" w:eastAsia="宋体"/>
          <w:b w:val="0"/>
          <w:bCs w:val="0"/>
          <w:i/>
          <w:iCs/>
          <w:highlight w:val="none"/>
          <w:lang w:val="en-US" w:eastAsia="zh-CN"/>
        </w:rPr>
        <w:t>ing</w:t>
      </w:r>
      <w:r>
        <w:rPr>
          <w:rFonts w:hint="eastAsia" w:eastAsia="宋体"/>
          <w:b w:val="0"/>
          <w:bCs w:val="0"/>
          <w:i/>
          <w:iCs/>
          <w:highlight w:val="none"/>
          <w:lang w:val="en-US" w:eastAsia="zh-CN"/>
        </w:rPr>
        <w:t xml:space="preserve"> UE capability to the specific service </w:t>
      </w:r>
      <w:r>
        <w:rPr>
          <w:rFonts w:hint="eastAsia" w:eastAsia="宋体"/>
          <w:b w:val="0"/>
          <w:bCs w:val="0"/>
          <w:i/>
          <w:iCs/>
          <w:highlight w:val="none"/>
          <w:lang w:val="en-US" w:eastAsia="zh-CN"/>
        </w:rPr>
        <w:t xml:space="preserve">type </w:t>
      </w:r>
      <w:r>
        <w:rPr>
          <w:rFonts w:hint="eastAsia" w:eastAsia="宋体"/>
          <w:b w:val="0"/>
          <w:bCs w:val="0"/>
          <w:i/>
          <w:iCs/>
          <w:highlight w:val="none"/>
          <w:lang w:val="en-US" w:eastAsia="zh-CN"/>
        </w:rPr>
        <w:t>target</w:t>
      </w:r>
      <w:r>
        <w:rPr>
          <w:rFonts w:hint="eastAsia" w:eastAsia="宋体"/>
          <w:b w:val="0"/>
          <w:bCs w:val="0"/>
          <w:i/>
          <w:iCs/>
          <w:highlight w:val="none"/>
          <w:lang w:val="en-US" w:eastAsia="zh-CN"/>
        </w:rPr>
        <w:t>ed</w:t>
      </w:r>
      <w:r>
        <w:rPr>
          <w:rFonts w:hint="eastAsia" w:eastAsia="宋体"/>
          <w:b w:val="0"/>
          <w:bCs w:val="0"/>
          <w:i/>
          <w:iCs/>
          <w:highlight w:val="none"/>
          <w:lang w:val="en-US" w:eastAsia="zh-CN"/>
        </w:rPr>
        <w:t xml:space="preserve"> in idle/inactive modes.</w:t>
      </w:r>
    </w:p>
    <w:p>
      <w:pPr>
        <w:spacing w:before="120" w:after="120" w:line="260" w:lineRule="auto"/>
        <w:jc w:val="both"/>
        <w:rPr>
          <w:rFonts w:hint="eastAsia"/>
          <w:b/>
          <w:bCs/>
          <w:highlight w:val="none"/>
          <w:lang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1</w:t>
      </w:r>
      <w:r>
        <w:rPr>
          <w:b/>
          <w:bCs/>
          <w:highlight w:val="none"/>
        </w:rPr>
        <w:t>:</w:t>
      </w:r>
      <w:r>
        <w:rPr>
          <w:b/>
          <w:bCs/>
          <w:highlight w:val="none"/>
          <w:lang w:eastAsia="zh-CN"/>
        </w:rPr>
        <w:t xml:space="preserve"> </w:t>
      </w:r>
      <w:r>
        <w:rPr>
          <w:rFonts w:hint="eastAsia"/>
          <w:b/>
          <w:bCs/>
          <w:highlight w:val="none"/>
          <w:lang w:val="en-US" w:eastAsia="zh-CN"/>
        </w:rPr>
        <w:t>I</w:t>
      </w:r>
      <w:r>
        <w:rPr>
          <w:b/>
          <w:bCs/>
          <w:highlight w:val="none"/>
          <w:lang w:eastAsia="zh-CN"/>
        </w:rPr>
        <w:t xml:space="preserve">ntroduce </w:t>
      </w:r>
      <w:r>
        <w:rPr>
          <w:rFonts w:hint="eastAsia"/>
          <w:b/>
          <w:bCs/>
          <w:highlight w:val="none"/>
          <w:lang w:val="en-US" w:eastAsia="zh-CN"/>
        </w:rPr>
        <w:t xml:space="preserve">a </w:t>
      </w:r>
      <w:r>
        <w:rPr>
          <w:rFonts w:hint="eastAsia"/>
          <w:b/>
          <w:bCs/>
          <w:highlight w:val="none"/>
          <w:lang w:eastAsia="zh-CN"/>
        </w:rPr>
        <w:t>UE capability information</w:t>
      </w:r>
      <w:r>
        <w:rPr>
          <w:rFonts w:hint="eastAsia"/>
          <w:b/>
          <w:bCs/>
          <w:highlight w:val="none"/>
          <w:lang w:val="en-US" w:eastAsia="zh-CN"/>
        </w:rPr>
        <w:t xml:space="preserve"> in t</w:t>
      </w:r>
      <w:r>
        <w:rPr>
          <w:rFonts w:hint="eastAsia" w:eastAsia="宋体"/>
          <w:b/>
          <w:bCs/>
          <w:highlight w:val="none"/>
          <w:lang w:val="en-US" w:eastAsia="zh-CN"/>
        </w:rPr>
        <w:t xml:space="preserve">he </w:t>
      </w:r>
      <w:r>
        <w:rPr>
          <w:rFonts w:hint="eastAsia" w:eastAsia="宋体"/>
          <w:b/>
          <w:bCs/>
          <w:i/>
          <w:iCs/>
          <w:highlight w:val="none"/>
          <w:lang w:val="en-US" w:eastAsia="zh-CN"/>
        </w:rPr>
        <w:t xml:space="preserve">QoE-Parameters </w:t>
      </w:r>
      <w:r>
        <w:rPr>
          <w:rFonts w:hint="eastAsia" w:eastAsia="宋体"/>
          <w:b/>
          <w:bCs/>
          <w:i w:val="0"/>
          <w:iCs w:val="0"/>
          <w:highlight w:val="none"/>
          <w:lang w:val="en-US" w:eastAsia="zh-CN"/>
        </w:rPr>
        <w:t xml:space="preserve">to indicate that UE supports QoE for broadcast service </w:t>
      </w:r>
      <w:r>
        <w:rPr>
          <w:rFonts w:hint="eastAsia"/>
          <w:b/>
          <w:bCs/>
          <w:highlight w:val="none"/>
          <w:lang w:val="en-US" w:eastAsia="zh-CN"/>
        </w:rPr>
        <w:t xml:space="preserve"> in all RRC states</w:t>
      </w:r>
      <w:r>
        <w:rPr>
          <w:rFonts w:hint="eastAsia"/>
          <w:b/>
          <w:bCs/>
          <w:highlight w:val="none"/>
          <w:lang w:eastAsia="zh-CN"/>
        </w:rPr>
        <w:t>.</w:t>
      </w:r>
    </w:p>
    <w:p>
      <w:pPr>
        <w:spacing w:before="0" w:after="0" w:line="240" w:lineRule="auto"/>
        <w:jc w:val="left"/>
        <w:rPr>
          <w:rFonts w:hint="default" w:ascii="Times New Roman" w:hAnsi="Times New Roman" w:eastAsiaTheme="minorEastAsia" w:cstheme="minorBidi"/>
          <w:b/>
          <w:bCs/>
          <w:i w:val="0"/>
          <w:iCs w:val="0"/>
          <w:sz w:val="22"/>
          <w:szCs w:val="22"/>
          <w:u w:val="single"/>
        </w:rPr>
      </w:pPr>
    </w:p>
    <w:p>
      <w:pPr>
        <w:spacing w:before="0" w:after="0" w:line="240" w:lineRule="auto"/>
        <w:jc w:val="left"/>
        <w:rPr>
          <w:rFonts w:hint="default"/>
          <w:b/>
          <w:bCs/>
          <w:highlight w:val="none"/>
          <w:u w:val="single"/>
          <w:lang w:eastAsia="zh-CN"/>
        </w:rPr>
      </w:pPr>
      <w:r>
        <w:rPr>
          <w:rFonts w:hint="default" w:ascii="Times New Roman" w:hAnsi="Times New Roman" w:eastAsiaTheme="minorEastAsia" w:cstheme="minorBidi"/>
          <w:b/>
          <w:bCs/>
          <w:i w:val="0"/>
          <w:iCs w:val="0"/>
          <w:sz w:val="22"/>
          <w:szCs w:val="22"/>
          <w:u w:val="single"/>
        </w:rPr>
        <w:t>UE memory size requirements</w:t>
      </w:r>
    </w:p>
    <w:p>
      <w:pPr>
        <w:spacing w:after="0"/>
        <w:rPr>
          <w:rFonts w:hint="default"/>
          <w:b w:val="0"/>
          <w:bCs w:val="0"/>
          <w:i/>
          <w:iCs/>
          <w:lang w:val="en-US" w:eastAsia="zh-CN"/>
        </w:rPr>
      </w:pPr>
      <w:r>
        <w:rPr>
          <w:rFonts w:hint="eastAsia"/>
          <w:b w:val="0"/>
          <w:bCs w:val="0"/>
          <w:i/>
          <w:iCs/>
          <w:lang w:val="en-US" w:eastAsia="zh-CN"/>
        </w:rPr>
        <w:t xml:space="preserve">Observation 4: Considering both high-ends and low-ends UE could have demand on QoE in idle/inactive state, it is preferred to have a smaller minimum memory size requirement (e.g., 64kB) for QoE in idle/inactive. </w:t>
      </w:r>
    </w:p>
    <w:p>
      <w:pPr>
        <w:spacing w:after="0"/>
        <w:rPr>
          <w:rFonts w:hint="default"/>
          <w:b w:val="0"/>
          <w:bCs w:val="0"/>
          <w:i/>
          <w:iCs/>
          <w:lang w:val="en-US" w:eastAsia="zh-CN"/>
        </w:rPr>
      </w:pPr>
      <w:r>
        <w:rPr>
          <w:rFonts w:hint="eastAsia"/>
          <w:b w:val="0"/>
          <w:bCs w:val="0"/>
          <w:i/>
          <w:iCs/>
          <w:lang w:val="en-US" w:eastAsia="zh-CN"/>
        </w:rPr>
        <w:t>Observation 5: Based on UE</w:t>
      </w:r>
      <w:r>
        <w:rPr>
          <w:rFonts w:hint="default"/>
          <w:b w:val="0"/>
          <w:bCs w:val="0"/>
          <w:i/>
          <w:iCs/>
          <w:lang w:val="en-US" w:eastAsia="zh-CN"/>
        </w:rPr>
        <w:t>’</w:t>
      </w:r>
      <w:r>
        <w:rPr>
          <w:rFonts w:hint="eastAsia"/>
          <w:b w:val="0"/>
          <w:bCs w:val="0"/>
          <w:i/>
          <w:iCs/>
          <w:lang w:val="en-US" w:eastAsia="zh-CN"/>
        </w:rPr>
        <w:t>s capability to support larger memory size, NW can decide properly the QoE configuration (e.g, number of QoE in dile/inactive, assisting information for reports).</w:t>
      </w:r>
    </w:p>
    <w:p>
      <w:pPr>
        <w:spacing w:after="0"/>
        <w:rPr>
          <w:rFonts w:hint="eastAsia" w:eastAsia="宋体"/>
          <w:lang w:val="en-US" w:eastAsia="zh-CN"/>
        </w:rPr>
      </w:pPr>
      <w:r>
        <w:rPr>
          <w:b/>
          <w:bCs/>
          <w:highlight w:val="none"/>
        </w:rPr>
        <w:t>Proposa</w:t>
      </w:r>
      <w:r>
        <w:rPr>
          <w:rFonts w:hint="default"/>
          <w:b/>
          <w:bCs/>
          <w:highlight w:val="none"/>
          <w:lang w:eastAsia="zh-CN"/>
        </w:rPr>
        <w:t xml:space="preserve">l </w:t>
      </w:r>
      <w:r>
        <w:rPr>
          <w:rFonts w:hint="default"/>
          <w:b/>
          <w:bCs/>
          <w:highlight w:val="none"/>
          <w:lang w:val="en-US" w:eastAsia="zh-CN"/>
        </w:rPr>
        <w:t>2</w:t>
      </w:r>
      <w:r>
        <w:rPr>
          <w:rFonts w:hint="eastAsia" w:ascii="Times New Roman" w:hAnsi="Times New Roman"/>
          <w:b/>
          <w:bCs/>
          <w:highlight w:val="none"/>
          <w:lang w:val="en-US" w:eastAsia="zh-CN"/>
        </w:rPr>
        <w:t xml:space="preserve">a:  </w:t>
      </w:r>
      <w:r>
        <w:rPr>
          <w:rFonts w:hint="default"/>
          <w:b/>
          <w:bCs/>
          <w:highlight w:val="none"/>
          <w:lang w:val="en-US" w:eastAsia="zh-CN"/>
        </w:rPr>
        <w:t>RAN2 confirms that the 64k</w:t>
      </w:r>
      <w:r>
        <w:rPr>
          <w:rFonts w:hint="eastAsia" w:ascii="Times New Roman" w:hAnsi="Times New Roman"/>
          <w:b/>
          <w:bCs/>
          <w:highlight w:val="none"/>
          <w:lang w:val="en-US" w:eastAsia="zh-CN"/>
        </w:rPr>
        <w:t>B</w:t>
      </w:r>
      <w:r>
        <w:rPr>
          <w:rFonts w:hint="default"/>
          <w:b/>
          <w:bCs/>
          <w:highlight w:val="none"/>
          <w:lang w:val="en-US" w:eastAsia="zh-CN"/>
        </w:rPr>
        <w:t xml:space="preserve"> as the minimum UE memory size requirement.</w:t>
      </w:r>
    </w:p>
    <w:p>
      <w:pPr>
        <w:spacing w:before="120" w:after="120" w:line="260" w:lineRule="auto"/>
        <w:jc w:val="both"/>
        <w:rPr>
          <w:rFonts w:hint="default" w:eastAsia="宋体"/>
          <w:b/>
          <w:bCs/>
          <w:highlight w:val="none"/>
          <w:lang w:val="en-US"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2b</w:t>
      </w:r>
      <w:r>
        <w:rPr>
          <w:b/>
          <w:bCs/>
          <w:highlight w:val="none"/>
        </w:rPr>
        <w:t>:</w:t>
      </w:r>
      <w:r>
        <w:rPr>
          <w:b/>
          <w:bCs/>
          <w:highlight w:val="none"/>
          <w:lang w:eastAsia="zh-CN"/>
        </w:rPr>
        <w:t xml:space="preserve"> </w:t>
      </w:r>
      <w:r>
        <w:rPr>
          <w:rFonts w:hint="eastAsia" w:eastAsia="宋体"/>
          <w:b/>
          <w:bCs/>
          <w:highlight w:val="none"/>
          <w:lang w:val="en-US" w:eastAsia="zh-CN"/>
        </w:rPr>
        <w:t>I</w:t>
      </w:r>
      <w:r>
        <w:rPr>
          <w:b/>
          <w:bCs/>
          <w:highlight w:val="none"/>
          <w:lang w:val="en-US"/>
        </w:rPr>
        <w:t xml:space="preserve">ntroduce UE capability signaling </w:t>
      </w:r>
      <w:r>
        <w:rPr>
          <w:rFonts w:hint="eastAsia" w:eastAsia="宋体"/>
          <w:b/>
          <w:bCs/>
          <w:highlight w:val="none"/>
          <w:lang w:val="en-US" w:eastAsia="zh-CN"/>
        </w:rPr>
        <w:t>to indicate</w:t>
      </w:r>
      <w:r>
        <w:rPr>
          <w:b/>
          <w:bCs/>
          <w:highlight w:val="none"/>
          <w:lang w:val="en-US"/>
        </w:rPr>
        <w:t xml:space="preserve"> support of </w:t>
      </w:r>
      <w:r>
        <w:rPr>
          <w:rFonts w:hint="eastAsia" w:eastAsia="宋体"/>
          <w:b/>
          <w:bCs/>
          <w:highlight w:val="none"/>
          <w:lang w:val="en-US" w:eastAsia="zh-CN"/>
        </w:rPr>
        <w:t>UE memory</w:t>
      </w:r>
      <w:r>
        <w:rPr>
          <w:b/>
          <w:bCs/>
          <w:highlight w:val="none"/>
          <w:lang w:val="en-US"/>
        </w:rPr>
        <w:t xml:space="preserve"> buffer size(s) larger than 64kB</w:t>
      </w:r>
      <w:r>
        <w:rPr>
          <w:rFonts w:hint="eastAsia" w:eastAsia="宋体"/>
          <w:b/>
          <w:bCs/>
          <w:highlight w:val="none"/>
          <w:lang w:val="en-US" w:eastAsia="zh-CN"/>
        </w:rPr>
        <w:t>, e.g., {128kB, 256Kb}.</w:t>
      </w:r>
    </w:p>
    <w:p>
      <w:pPr>
        <w:spacing w:before="120" w:after="120" w:line="260" w:lineRule="auto"/>
        <w:jc w:val="both"/>
        <w:rPr>
          <w:rFonts w:hint="eastAsia" w:ascii="Times New Roman" w:hAnsi="Times New Roman" w:eastAsia="宋体" w:cstheme="minorBidi"/>
          <w:b/>
          <w:bCs/>
          <w:i w:val="0"/>
          <w:iCs w:val="0"/>
          <w:sz w:val="22"/>
          <w:szCs w:val="22"/>
          <w:u w:val="single"/>
          <w:lang w:val="en-US" w:eastAsia="zh-CN"/>
        </w:rPr>
      </w:pPr>
    </w:p>
    <w:p>
      <w:pPr>
        <w:spacing w:before="120" w:after="120" w:line="260" w:lineRule="auto"/>
        <w:jc w:val="both"/>
        <w:rPr>
          <w:b/>
          <w:bCs/>
          <w:highlight w:val="none"/>
          <w:lang w:val="en-US"/>
        </w:rPr>
      </w:pPr>
      <w:r>
        <w:rPr>
          <w:rFonts w:hint="eastAsia" w:ascii="Times New Roman" w:hAnsi="Times New Roman" w:eastAsia="宋体" w:cstheme="minorBidi"/>
          <w:b/>
          <w:bCs/>
          <w:i w:val="0"/>
          <w:iCs w:val="0"/>
          <w:sz w:val="22"/>
          <w:szCs w:val="22"/>
          <w:u w:val="single"/>
          <w:lang w:val="en-US" w:eastAsia="zh-CN"/>
        </w:rPr>
        <w:t>Support of SRB5</w:t>
      </w:r>
    </w:p>
    <w:p>
      <w:pPr>
        <w:spacing w:before="120" w:after="120" w:line="260" w:lineRule="auto"/>
        <w:jc w:val="both"/>
        <w:rPr>
          <w:rFonts w:hint="eastAsia" w:cs="Times New Roman"/>
          <w:b w:val="0"/>
          <w:bCs/>
          <w:i/>
          <w:iCs/>
          <w:lang w:val="en-US" w:eastAsia="zh-CN"/>
        </w:rPr>
      </w:pPr>
      <w:r>
        <w:rPr>
          <w:rFonts w:hint="eastAsia" w:cs="Times New Roman"/>
          <w:b w:val="0"/>
          <w:bCs/>
          <w:i/>
          <w:iCs/>
          <w:lang w:val="en-US" w:eastAsia="zh-CN"/>
        </w:rPr>
        <w:t xml:space="preserve">Observation 6: Explicit capability signalling is needed for NW to know whether it can configure UE with SRB5 or not. </w:t>
      </w:r>
    </w:p>
    <w:p>
      <w:pPr>
        <w:spacing w:before="120" w:after="120" w:line="260" w:lineRule="auto"/>
        <w:jc w:val="both"/>
        <w:rPr>
          <w:rFonts w:hint="eastAsia" w:cs="Times New Roman"/>
          <w:b w:val="0"/>
          <w:bCs/>
          <w:i/>
          <w:iCs/>
          <w:lang w:val="en-US" w:eastAsia="zh-CN"/>
        </w:rPr>
      </w:pPr>
      <w:r>
        <w:rPr>
          <w:rFonts w:hint="eastAsia" w:cs="Times New Roman"/>
          <w:b w:val="0"/>
          <w:bCs/>
          <w:i/>
          <w:iCs/>
          <w:lang w:val="en-US" w:eastAsia="zh-CN"/>
        </w:rPr>
        <w:t xml:space="preserve">Observation 7: SRB5 is used to allow direct QoE report from UE to SN which is the basic function for QoE support under DC. </w:t>
      </w:r>
    </w:p>
    <w:p>
      <w:pPr>
        <w:spacing w:before="120" w:after="120" w:line="260" w:lineRule="auto"/>
        <w:jc w:val="both"/>
        <w:rPr>
          <w:rFonts w:hint="default"/>
          <w:b/>
          <w:lang w:val="en-US"/>
        </w:rPr>
      </w:pPr>
      <w:r>
        <w:rPr>
          <w:b/>
          <w:bCs w:val="0"/>
          <w:highlight w:val="none"/>
        </w:rPr>
        <w:t>Proposa</w:t>
      </w:r>
      <w:r>
        <w:rPr>
          <w:rFonts w:hint="eastAsia"/>
          <w:b/>
          <w:bCs w:val="0"/>
          <w:highlight w:val="none"/>
          <w:lang w:eastAsia="zh-CN"/>
        </w:rPr>
        <w:t xml:space="preserve">l </w:t>
      </w:r>
      <w:r>
        <w:rPr>
          <w:rFonts w:hint="eastAsia"/>
          <w:b/>
          <w:bCs w:val="0"/>
          <w:highlight w:val="none"/>
          <w:lang w:val="en-US" w:eastAsia="zh-CN"/>
        </w:rPr>
        <w:t>3</w:t>
      </w:r>
      <w:r>
        <w:rPr>
          <w:b/>
          <w:bCs w:val="0"/>
          <w:highlight w:val="none"/>
        </w:rPr>
        <w:t>:</w:t>
      </w:r>
      <w:r>
        <w:rPr>
          <w:b/>
          <w:bCs w:val="0"/>
          <w:highlight w:val="none"/>
          <w:lang w:eastAsia="zh-CN"/>
        </w:rPr>
        <w:t xml:space="preserve"> </w:t>
      </w:r>
      <w:r>
        <w:rPr>
          <w:rFonts w:hint="eastAsia"/>
          <w:b/>
          <w:bCs w:val="0"/>
          <w:highlight w:val="none"/>
          <w:lang w:val="en-US" w:eastAsia="zh-CN"/>
        </w:rPr>
        <w:t>It is conditional mandatory for UE to support SRB5 if UE support QoE under DC.</w:t>
      </w:r>
    </w:p>
    <w:p>
      <w:pPr>
        <w:spacing w:before="120" w:after="120" w:line="260" w:lineRule="auto"/>
        <w:jc w:val="both"/>
        <w:rPr>
          <w:rFonts w:hint="eastAsia" w:ascii="Times New Roman" w:hAnsi="Times New Roman" w:eastAsia="宋体" w:cstheme="minorBidi"/>
          <w:b/>
          <w:bCs/>
          <w:i w:val="0"/>
          <w:iCs w:val="0"/>
          <w:sz w:val="20"/>
          <w:szCs w:val="20"/>
          <w:u w:val="single"/>
          <w:lang w:val="en-US" w:eastAsia="zh-CN"/>
        </w:rPr>
      </w:pPr>
    </w:p>
    <w:p>
      <w:pPr>
        <w:spacing w:before="120" w:after="120" w:line="260" w:lineRule="auto"/>
        <w:jc w:val="both"/>
        <w:rPr>
          <w:rFonts w:hint="eastAsia" w:ascii="Times New Roman" w:hAnsi="Times New Roman" w:eastAsia="宋体" w:cstheme="minorBidi"/>
          <w:b/>
          <w:bCs/>
          <w:i w:val="0"/>
          <w:iCs w:val="0"/>
          <w:sz w:val="20"/>
          <w:szCs w:val="20"/>
          <w:u w:val="single"/>
          <w:lang w:val="en-US" w:eastAsia="zh-CN"/>
        </w:rPr>
      </w:pPr>
      <w:r>
        <w:rPr>
          <w:rFonts w:hint="eastAsia" w:ascii="Times New Roman" w:hAnsi="Times New Roman" w:eastAsia="宋体" w:cstheme="minorBidi"/>
          <w:b/>
          <w:bCs/>
          <w:i w:val="0"/>
          <w:iCs w:val="0"/>
          <w:sz w:val="20"/>
          <w:szCs w:val="20"/>
          <w:u w:val="single"/>
          <w:lang w:val="en-US" w:eastAsia="zh-CN"/>
        </w:rPr>
        <w:t>Support of UE buffer level threshold based RVQoE</w:t>
      </w:r>
    </w:p>
    <w:p>
      <w:pPr>
        <w:spacing w:before="120" w:after="120" w:line="260" w:lineRule="auto"/>
        <w:jc w:val="both"/>
        <w:rPr>
          <w:rFonts w:hint="eastAsia" w:ascii="Times New Roman" w:hAnsi="Times New Roman" w:eastAsia="宋体" w:cstheme="minorBidi"/>
          <w:b w:val="0"/>
          <w:bCs w:val="0"/>
          <w:i/>
          <w:iCs/>
          <w:sz w:val="20"/>
          <w:szCs w:val="20"/>
          <w:u w:val="none"/>
          <w:lang w:val="en-US" w:eastAsia="zh-CN"/>
        </w:rPr>
      </w:pPr>
      <w:r>
        <w:rPr>
          <w:rFonts w:hint="eastAsia" w:ascii="Times New Roman" w:hAnsi="Times New Roman" w:eastAsia="宋体" w:cstheme="minorBidi"/>
          <w:b w:val="0"/>
          <w:bCs w:val="0"/>
          <w:i/>
          <w:iCs/>
          <w:sz w:val="20"/>
          <w:szCs w:val="20"/>
          <w:u w:val="none"/>
          <w:lang w:val="en-US" w:eastAsia="zh-CN"/>
        </w:rPr>
        <w:t xml:space="preserve">Observation 8: Due to pending discussion in SA4, it is uncertain whether and how to support buffer level threshold based RVQoE. </w:t>
      </w:r>
    </w:p>
    <w:p>
      <w:pPr>
        <w:spacing w:before="120" w:after="120" w:line="260" w:lineRule="auto"/>
        <w:jc w:val="both"/>
        <w:rPr>
          <w:rFonts w:hint="default" w:ascii="Times New Roman" w:hAnsi="Times New Roman" w:eastAsia="宋体" w:cstheme="minorBidi"/>
          <w:b/>
          <w:bCs/>
          <w:i w:val="0"/>
          <w:iCs w:val="0"/>
          <w:sz w:val="20"/>
          <w:szCs w:val="20"/>
          <w:u w:val="none"/>
          <w:lang w:val="en-US" w:eastAsia="zh-CN"/>
        </w:rPr>
      </w:pPr>
      <w:r>
        <w:rPr>
          <w:rFonts w:hint="eastAsia" w:ascii="Times New Roman" w:hAnsi="Times New Roman" w:eastAsia="宋体" w:cstheme="minorBidi"/>
          <w:b/>
          <w:bCs/>
          <w:i w:val="0"/>
          <w:iCs w:val="0"/>
          <w:sz w:val="20"/>
          <w:szCs w:val="20"/>
          <w:u w:val="none"/>
          <w:lang w:val="en-US" w:eastAsia="zh-CN"/>
        </w:rPr>
        <w:t xml:space="preserve">Proposal </w:t>
      </w:r>
      <w:r>
        <w:rPr>
          <w:rFonts w:hint="eastAsia" w:eastAsia="宋体" w:cstheme="minorBidi"/>
          <w:b/>
          <w:bCs/>
          <w:i w:val="0"/>
          <w:iCs w:val="0"/>
          <w:sz w:val="20"/>
          <w:szCs w:val="20"/>
          <w:u w:val="none"/>
          <w:lang w:val="en-US" w:eastAsia="zh-CN"/>
        </w:rPr>
        <w:t>4</w:t>
      </w:r>
      <w:r>
        <w:rPr>
          <w:rFonts w:hint="eastAsia" w:ascii="Times New Roman" w:hAnsi="Times New Roman" w:eastAsia="宋体" w:cstheme="minorBidi"/>
          <w:b/>
          <w:bCs/>
          <w:i w:val="0"/>
          <w:iCs w:val="0"/>
          <w:sz w:val="20"/>
          <w:szCs w:val="20"/>
          <w:u w:val="none"/>
          <w:lang w:val="en-US" w:eastAsia="zh-CN"/>
        </w:rPr>
        <w:t>: RAN2 postpones the discussion on buffer level threshold based RVQoE until until more progress is achieved.</w:t>
      </w:r>
    </w:p>
    <w:p>
      <w:pPr>
        <w:pStyle w:val="13"/>
        <w:rPr>
          <w:rFonts w:hint="default" w:ascii="Times New Roman" w:hAnsi="Times New Roman" w:cs="Times New Roman"/>
        </w:rPr>
      </w:pPr>
    </w:p>
    <w:bookmarkEnd w:id="2"/>
    <w:bookmarkEnd w:id="3"/>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hint="eastAsia" w:ascii="Arial" w:hAnsi="Arial" w:eastAsia="宋体" w:cs="Times New Roman"/>
          <w:sz w:val="36"/>
          <w:szCs w:val="20"/>
          <w:lang w:val="en-US" w:eastAsia="zh-CN"/>
        </w:rPr>
        <w:t>4</w:t>
      </w:r>
      <w:r>
        <w:rPr>
          <w:rFonts w:ascii="Arial" w:hAnsi="Arial" w:eastAsia="Times New Roman" w:cs="Arial"/>
          <w:b/>
          <w:sz w:val="36"/>
          <w:szCs w:val="20"/>
          <w:lang w:eastAsia="ja-JP"/>
        </w:rPr>
        <w:t>References</w:t>
      </w:r>
    </w:p>
    <w:p>
      <w:pPr>
        <w:pStyle w:val="46"/>
        <w:numPr>
          <w:ilvl w:val="0"/>
          <w:numId w:val="10"/>
        </w:numPr>
        <w:ind w:firstLineChars="0"/>
        <w:rPr>
          <w:rFonts w:cs="Arial"/>
          <w:color w:val="000000"/>
        </w:rPr>
      </w:pPr>
      <w:bookmarkStart w:id="4" w:name="_Ref31646358"/>
      <w:r>
        <w:rPr>
          <w:rFonts w:hint="eastAsia"/>
        </w:rPr>
        <w:t>RP-22</w:t>
      </w:r>
      <w:r>
        <w:rPr>
          <w:rFonts w:hint="eastAsia" w:eastAsia="宋体"/>
          <w:lang w:val="en-US" w:eastAsia="zh-CN"/>
        </w:rPr>
        <w:t>1803</w:t>
      </w:r>
      <w:r>
        <w:rPr>
          <w:rFonts w:hint="eastAsia"/>
        </w:rPr>
        <w:t xml:space="preserve">, </w:t>
      </w:r>
      <w:r>
        <w:t xml:space="preserve">Enhancement on </w:t>
      </w:r>
      <w:r>
        <w:rPr>
          <w:lang w:eastAsia="zh-CN"/>
        </w:rPr>
        <w:t>NR QoE management and optimizations for diverse services</w:t>
      </w:r>
      <w:r>
        <w:rPr>
          <w:rFonts w:hint="default"/>
          <w:lang w:val="en-US"/>
        </w:rPr>
        <w:t xml:space="preserve">, </w:t>
      </w:r>
      <w:r>
        <w:rPr>
          <w:rFonts w:hint="eastAsia" w:eastAsia="宋体"/>
          <w:lang w:val="en-US" w:eastAsia="zh-CN"/>
        </w:rPr>
        <w:t>June</w:t>
      </w:r>
      <w:r>
        <w:rPr>
          <w:rFonts w:hint="eastAsia"/>
        </w:rPr>
        <w:t>, 2022</w:t>
      </w:r>
    </w:p>
    <w:p>
      <w:pPr>
        <w:pStyle w:val="14"/>
        <w:numPr>
          <w:ilvl w:val="0"/>
          <w:numId w:val="0"/>
        </w:numPr>
        <w:ind w:left="426"/>
        <w:rPr>
          <w:lang w:val="en-US"/>
        </w:rPr>
      </w:pPr>
      <w:r>
        <w:rPr>
          <w:lang w:val="en-US"/>
        </w:rPr>
        <w:t xml:space="preserve"> </w:t>
      </w:r>
      <w:bookmarkEnd w:id="4"/>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300FBE9F"/>
    <w:multiLevelType w:val="singleLevel"/>
    <w:tmpl w:val="300FBE9F"/>
    <w:lvl w:ilvl="0" w:tentative="0">
      <w:start w:val="1"/>
      <w:numFmt w:val="bullet"/>
      <w:lvlText w:val=""/>
      <w:lvlJc w:val="left"/>
      <w:pPr>
        <w:tabs>
          <w:tab w:val="left" w:pos="420"/>
        </w:tabs>
        <w:ind w:left="840" w:hanging="420"/>
      </w:pPr>
      <w:rPr>
        <w:rFonts w:hint="default" w:ascii="Wingdings" w:hAnsi="Wingdings"/>
      </w:rPr>
    </w:lvl>
  </w:abstractNum>
  <w:abstractNum w:abstractNumId="4">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9"/>
  </w:num>
  <w:num w:numId="3">
    <w:abstractNumId w:val="4"/>
  </w:num>
  <w:num w:numId="4">
    <w:abstractNumId w:val="7"/>
  </w:num>
  <w:num w:numId="5">
    <w:abstractNumId w:val="8"/>
  </w:num>
  <w:num w:numId="6">
    <w:abstractNumId w:val="0"/>
  </w:num>
  <w:num w:numId="7">
    <w:abstractNumId w:val="1"/>
  </w:num>
  <w:num w:numId="8">
    <w:abstractNumId w:val="6"/>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doNotDisplayPageBoundaries w:val="true"/>
  <w:bordersDoNotSurroundHeader w:val="false"/>
  <w:bordersDoNotSurroundFooter w:val="false"/>
  <w:trackRevisions w:val="tru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3C33AB3"/>
    <w:rsid w:val="06D0D49D"/>
    <w:rsid w:val="070A7848"/>
    <w:rsid w:val="0E3E9496"/>
    <w:rsid w:val="0E5F9CB4"/>
    <w:rsid w:val="0F0EE4C1"/>
    <w:rsid w:val="0F662082"/>
    <w:rsid w:val="118620FD"/>
    <w:rsid w:val="121A43C3"/>
    <w:rsid w:val="12496A3B"/>
    <w:rsid w:val="13C450AE"/>
    <w:rsid w:val="14743F25"/>
    <w:rsid w:val="15A77CF7"/>
    <w:rsid w:val="15EFE608"/>
    <w:rsid w:val="1B042611"/>
    <w:rsid w:val="1B7B7E50"/>
    <w:rsid w:val="1D954282"/>
    <w:rsid w:val="1DFBF6E4"/>
    <w:rsid w:val="1EDE4DFF"/>
    <w:rsid w:val="1F4C11C0"/>
    <w:rsid w:val="1FDFA2FB"/>
    <w:rsid w:val="1FED5282"/>
    <w:rsid w:val="24491FAA"/>
    <w:rsid w:val="24BE5892"/>
    <w:rsid w:val="24FB5DB3"/>
    <w:rsid w:val="26882CCD"/>
    <w:rsid w:val="26F7BF4C"/>
    <w:rsid w:val="27FF4E9B"/>
    <w:rsid w:val="297DC4A8"/>
    <w:rsid w:val="2DC83BAA"/>
    <w:rsid w:val="2F8E5407"/>
    <w:rsid w:val="315601A1"/>
    <w:rsid w:val="316A5656"/>
    <w:rsid w:val="31FE24B3"/>
    <w:rsid w:val="326A457D"/>
    <w:rsid w:val="34674028"/>
    <w:rsid w:val="36EE39A5"/>
    <w:rsid w:val="39F73F8B"/>
    <w:rsid w:val="3A00635D"/>
    <w:rsid w:val="3A6D81E3"/>
    <w:rsid w:val="3AFD6523"/>
    <w:rsid w:val="3BE3D02D"/>
    <w:rsid w:val="3BFF0C49"/>
    <w:rsid w:val="3E985826"/>
    <w:rsid w:val="3F6203BF"/>
    <w:rsid w:val="3FB25CDD"/>
    <w:rsid w:val="3FF79F2F"/>
    <w:rsid w:val="3FFA43A6"/>
    <w:rsid w:val="3FFADB85"/>
    <w:rsid w:val="3FFD8422"/>
    <w:rsid w:val="43B74DAF"/>
    <w:rsid w:val="456D246E"/>
    <w:rsid w:val="457B68DE"/>
    <w:rsid w:val="462420DE"/>
    <w:rsid w:val="4693A455"/>
    <w:rsid w:val="476BE6B9"/>
    <w:rsid w:val="49D1242C"/>
    <w:rsid w:val="52954B26"/>
    <w:rsid w:val="53DBFC72"/>
    <w:rsid w:val="54140328"/>
    <w:rsid w:val="55FD291D"/>
    <w:rsid w:val="55FF6ECC"/>
    <w:rsid w:val="56DD3CBA"/>
    <w:rsid w:val="570E7D91"/>
    <w:rsid w:val="5752678E"/>
    <w:rsid w:val="57F9F4C0"/>
    <w:rsid w:val="59F61CB3"/>
    <w:rsid w:val="5A49DD30"/>
    <w:rsid w:val="5A874152"/>
    <w:rsid w:val="5B0F4579"/>
    <w:rsid w:val="5B47CE77"/>
    <w:rsid w:val="5BBF1214"/>
    <w:rsid w:val="5EB79E98"/>
    <w:rsid w:val="5EE6136B"/>
    <w:rsid w:val="5F236657"/>
    <w:rsid w:val="5F329599"/>
    <w:rsid w:val="5FDF69FF"/>
    <w:rsid w:val="60A80188"/>
    <w:rsid w:val="60F0791A"/>
    <w:rsid w:val="616B33C9"/>
    <w:rsid w:val="62FF9A58"/>
    <w:rsid w:val="63672E8A"/>
    <w:rsid w:val="677D7344"/>
    <w:rsid w:val="67E56CE4"/>
    <w:rsid w:val="6843BC62"/>
    <w:rsid w:val="691275D4"/>
    <w:rsid w:val="6962E34B"/>
    <w:rsid w:val="69BFF422"/>
    <w:rsid w:val="69E5BA5C"/>
    <w:rsid w:val="6A900D7F"/>
    <w:rsid w:val="6A900FDA"/>
    <w:rsid w:val="6AEC7E8E"/>
    <w:rsid w:val="6B0278D1"/>
    <w:rsid w:val="6C286E44"/>
    <w:rsid w:val="6C76434F"/>
    <w:rsid w:val="6CA8A0BD"/>
    <w:rsid w:val="6CF94B0A"/>
    <w:rsid w:val="6D074150"/>
    <w:rsid w:val="6DE77C74"/>
    <w:rsid w:val="6E4749C0"/>
    <w:rsid w:val="6E6F6473"/>
    <w:rsid w:val="6EBD79AA"/>
    <w:rsid w:val="6EDFE721"/>
    <w:rsid w:val="6F7FE3F0"/>
    <w:rsid w:val="6FC7F1BE"/>
    <w:rsid w:val="71B722E2"/>
    <w:rsid w:val="727428C1"/>
    <w:rsid w:val="737F5333"/>
    <w:rsid w:val="73FF9F8C"/>
    <w:rsid w:val="757BF952"/>
    <w:rsid w:val="767F27D6"/>
    <w:rsid w:val="769A4D54"/>
    <w:rsid w:val="76F43E69"/>
    <w:rsid w:val="772E1279"/>
    <w:rsid w:val="776FEFA2"/>
    <w:rsid w:val="77C76E7A"/>
    <w:rsid w:val="77EECA84"/>
    <w:rsid w:val="77FF9A68"/>
    <w:rsid w:val="78F6786A"/>
    <w:rsid w:val="79E13B9D"/>
    <w:rsid w:val="7A6E44C1"/>
    <w:rsid w:val="7AA3A95B"/>
    <w:rsid w:val="7AA9E0DC"/>
    <w:rsid w:val="7AAF761C"/>
    <w:rsid w:val="7AD659AC"/>
    <w:rsid w:val="7B751B3D"/>
    <w:rsid w:val="7BBFD7F8"/>
    <w:rsid w:val="7BF5E087"/>
    <w:rsid w:val="7BFBF581"/>
    <w:rsid w:val="7DB7BF42"/>
    <w:rsid w:val="7DB7F0FF"/>
    <w:rsid w:val="7DBB01E5"/>
    <w:rsid w:val="7DBBD3E5"/>
    <w:rsid w:val="7E6FD489"/>
    <w:rsid w:val="7E7F0942"/>
    <w:rsid w:val="7EB31986"/>
    <w:rsid w:val="7EBF876E"/>
    <w:rsid w:val="7ECCADB2"/>
    <w:rsid w:val="7EEEEF79"/>
    <w:rsid w:val="7EF62DE7"/>
    <w:rsid w:val="7EFECE0E"/>
    <w:rsid w:val="7F6FC3DB"/>
    <w:rsid w:val="7F7D579B"/>
    <w:rsid w:val="7F7D7656"/>
    <w:rsid w:val="7F7FA8BA"/>
    <w:rsid w:val="7F992501"/>
    <w:rsid w:val="7FA2C79D"/>
    <w:rsid w:val="7FDE9AA9"/>
    <w:rsid w:val="7FE3032F"/>
    <w:rsid w:val="7FEC6F91"/>
    <w:rsid w:val="7FFB8F88"/>
    <w:rsid w:val="7FFFB156"/>
    <w:rsid w:val="95FFC9B4"/>
    <w:rsid w:val="9BAE45FC"/>
    <w:rsid w:val="9EF63205"/>
    <w:rsid w:val="A3DE6C07"/>
    <w:rsid w:val="A4C774A2"/>
    <w:rsid w:val="AAD38468"/>
    <w:rsid w:val="ABEE53F4"/>
    <w:rsid w:val="AFC6D7E0"/>
    <w:rsid w:val="B57E36BC"/>
    <w:rsid w:val="B65A7AAE"/>
    <w:rsid w:val="BA4D5325"/>
    <w:rsid w:val="BB6C1E6C"/>
    <w:rsid w:val="BBCB115D"/>
    <w:rsid w:val="BCF5EDDE"/>
    <w:rsid w:val="BE7E8A05"/>
    <w:rsid w:val="BEBFB4D1"/>
    <w:rsid w:val="BF3F4E4A"/>
    <w:rsid w:val="BF7BF287"/>
    <w:rsid w:val="BFBCA0CF"/>
    <w:rsid w:val="BFCEF061"/>
    <w:rsid w:val="BFDF84EB"/>
    <w:rsid w:val="BFF76D42"/>
    <w:rsid w:val="BFF90683"/>
    <w:rsid w:val="C7FF8FB4"/>
    <w:rsid w:val="C8FF51BA"/>
    <w:rsid w:val="CB91F186"/>
    <w:rsid w:val="CBFF8685"/>
    <w:rsid w:val="CF4714AE"/>
    <w:rsid w:val="D37F4C68"/>
    <w:rsid w:val="D575FC31"/>
    <w:rsid w:val="D7E72850"/>
    <w:rsid w:val="D7F6DA9A"/>
    <w:rsid w:val="D9A77203"/>
    <w:rsid w:val="DBF91EB3"/>
    <w:rsid w:val="DDEC5EFC"/>
    <w:rsid w:val="DDFF1BDE"/>
    <w:rsid w:val="DEFC8A9A"/>
    <w:rsid w:val="DFED06EF"/>
    <w:rsid w:val="E4BF6A47"/>
    <w:rsid w:val="E83D41F3"/>
    <w:rsid w:val="EAEABC4D"/>
    <w:rsid w:val="EBF78488"/>
    <w:rsid w:val="ED5FB71C"/>
    <w:rsid w:val="EFB334B9"/>
    <w:rsid w:val="F2FF8C5C"/>
    <w:rsid w:val="F3775739"/>
    <w:rsid w:val="F63F3C85"/>
    <w:rsid w:val="F6657418"/>
    <w:rsid w:val="F6B552BA"/>
    <w:rsid w:val="F6FC273B"/>
    <w:rsid w:val="F79D2B10"/>
    <w:rsid w:val="F7EE441C"/>
    <w:rsid w:val="F7EE4F89"/>
    <w:rsid w:val="F9B7C2FB"/>
    <w:rsid w:val="F9BFB2A1"/>
    <w:rsid w:val="F9DF1F50"/>
    <w:rsid w:val="FADD67B2"/>
    <w:rsid w:val="FB4E9BD6"/>
    <w:rsid w:val="FBBBFC1E"/>
    <w:rsid w:val="FBEFE8AE"/>
    <w:rsid w:val="FBF7563B"/>
    <w:rsid w:val="FBFAD513"/>
    <w:rsid w:val="FBFCBB6D"/>
    <w:rsid w:val="FBFFA049"/>
    <w:rsid w:val="FC71C2BC"/>
    <w:rsid w:val="FCCECD9C"/>
    <w:rsid w:val="FCD82315"/>
    <w:rsid w:val="FCF704CC"/>
    <w:rsid w:val="FCFB4383"/>
    <w:rsid w:val="FDE71F62"/>
    <w:rsid w:val="FDF98589"/>
    <w:rsid w:val="FDFF4BA5"/>
    <w:rsid w:val="FDFFA44C"/>
    <w:rsid w:val="FECD7B5E"/>
    <w:rsid w:val="FEFE0680"/>
    <w:rsid w:val="FEFE7999"/>
    <w:rsid w:val="FF65430A"/>
    <w:rsid w:val="FF773F42"/>
    <w:rsid w:val="FF9F3F62"/>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3">
    <w:name w:val="heading 2"/>
    <w:basedOn w:val="1"/>
    <w:next w:val="1"/>
    <w:link w:val="31"/>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2"/>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3"/>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4"/>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5"/>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6"/>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7"/>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8"/>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1"/>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7"/>
    <w:semiHidden/>
    <w:unhideWhenUsed/>
    <w:qFormat/>
    <w:uiPriority w:val="99"/>
    <w:pPr>
      <w:spacing w:after="0" w:line="240" w:lineRule="auto"/>
    </w:pPr>
    <w:rPr>
      <w:rFonts w:ascii="Segoe UI" w:hAnsi="Segoe UI" w:cs="Segoe UI"/>
      <w:sz w:val="18"/>
      <w:szCs w:val="18"/>
    </w:rPr>
  </w:style>
  <w:style w:type="paragraph" w:styleId="16">
    <w:name w:val="footer"/>
    <w:basedOn w:val="1"/>
    <w:link w:val="40"/>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4"/>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Heading 1 Char"/>
    <w:basedOn w:val="24"/>
    <w:link w:val="2"/>
    <w:qFormat/>
    <w:uiPriority w:val="0"/>
    <w:rPr>
      <w:rFonts w:ascii="Arial" w:hAnsi="Arial" w:eastAsia="Times New Roman" w:cs="Times New Roman"/>
      <w:sz w:val="36"/>
      <w:szCs w:val="20"/>
      <w:lang w:val="en-GB" w:eastAsia="ja-JP"/>
    </w:rPr>
  </w:style>
  <w:style w:type="character" w:customStyle="1" w:styleId="31">
    <w:name w:val="Heading 2 Char"/>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2">
    <w:name w:val="Heading 3 Char"/>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3">
    <w:name w:val="Heading 4 Char"/>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4">
    <w:name w:val="Heading 5 Char"/>
    <w:basedOn w:val="24"/>
    <w:link w:val="6"/>
    <w:semiHidden/>
    <w:qFormat/>
    <w:uiPriority w:val="9"/>
    <w:rPr>
      <w:rFonts w:asciiTheme="majorHAnsi" w:hAnsiTheme="majorHAnsi" w:eastAsiaTheme="majorEastAsia" w:cstheme="majorBidi"/>
      <w:color w:val="2F5597" w:themeColor="accent1" w:themeShade="BF"/>
    </w:rPr>
  </w:style>
  <w:style w:type="character" w:customStyle="1" w:styleId="35">
    <w:name w:val="Heading 6 Char"/>
    <w:basedOn w:val="24"/>
    <w:link w:val="7"/>
    <w:semiHidden/>
    <w:qFormat/>
    <w:uiPriority w:val="9"/>
    <w:rPr>
      <w:rFonts w:asciiTheme="majorHAnsi" w:hAnsiTheme="majorHAnsi" w:eastAsiaTheme="majorEastAsia" w:cstheme="majorBidi"/>
      <w:color w:val="203864" w:themeColor="accent1" w:themeShade="80"/>
    </w:rPr>
  </w:style>
  <w:style w:type="character" w:customStyle="1" w:styleId="36">
    <w:name w:val="Heading 7 Char"/>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7">
    <w:name w:val="Heading 8 Char"/>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8">
    <w:name w:val="Heading 9 Char"/>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9">
    <w:name w:val="3GPP_Header"/>
    <w:basedOn w:val="13"/>
    <w:qFormat/>
    <w:uiPriority w:val="0"/>
    <w:pPr>
      <w:tabs>
        <w:tab w:val="left" w:pos="1701"/>
        <w:tab w:val="right" w:pos="9639"/>
      </w:tabs>
      <w:spacing w:after="240"/>
    </w:pPr>
    <w:rPr>
      <w:b/>
      <w:sz w:val="24"/>
    </w:rPr>
  </w:style>
  <w:style w:type="character" w:customStyle="1" w:styleId="40">
    <w:name w:val="Footer Char"/>
    <w:basedOn w:val="24"/>
    <w:link w:val="16"/>
    <w:qFormat/>
    <w:uiPriority w:val="0"/>
    <w:rPr>
      <w:rFonts w:ascii="Arial" w:hAnsi="Arial" w:eastAsia="Times New Roman" w:cs="Times New Roman"/>
      <w:b/>
      <w:i/>
      <w:sz w:val="18"/>
      <w:szCs w:val="20"/>
      <w:lang w:val="en-GB" w:eastAsia="ja-JP"/>
    </w:rPr>
  </w:style>
  <w:style w:type="character" w:customStyle="1" w:styleId="41">
    <w:name w:val="Body Text Char"/>
    <w:basedOn w:val="24"/>
    <w:link w:val="13"/>
    <w:qFormat/>
    <w:uiPriority w:val="0"/>
    <w:rPr>
      <w:rFonts w:ascii="Arial" w:hAnsi="Arial"/>
    </w:rPr>
  </w:style>
  <w:style w:type="paragraph" w:customStyle="1" w:styleId="42">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3">
    <w:name w:val="Observation"/>
    <w:basedOn w:val="42"/>
    <w:qFormat/>
    <w:uiPriority w:val="0"/>
    <w:pPr>
      <w:numPr>
        <w:ilvl w:val="0"/>
        <w:numId w:val="4"/>
      </w:numPr>
    </w:pPr>
    <w:rPr>
      <w:lang w:eastAsia="ja-JP"/>
    </w:rPr>
  </w:style>
  <w:style w:type="character" w:customStyle="1" w:styleId="44">
    <w:name w:val="Header Char"/>
    <w:basedOn w:val="24"/>
    <w:link w:val="17"/>
    <w:qFormat/>
    <w:uiPriority w:val="99"/>
  </w:style>
  <w:style w:type="character" w:customStyle="1" w:styleId="45">
    <w:name w:val="Unresolved Mention"/>
    <w:basedOn w:val="24"/>
    <w:unhideWhenUsed/>
    <w:qFormat/>
    <w:uiPriority w:val="99"/>
    <w:rPr>
      <w:color w:val="605E5C"/>
      <w:shd w:val="clear" w:color="auto" w:fill="E1DFDD"/>
    </w:rPr>
  </w:style>
  <w:style w:type="paragraph" w:styleId="46">
    <w:name w:val="List Paragraph"/>
    <w:basedOn w:val="1"/>
    <w:link w:val="61"/>
    <w:qFormat/>
    <w:uiPriority w:val="34"/>
    <w:pPr>
      <w:ind w:left="720"/>
      <w:contextualSpacing/>
    </w:pPr>
  </w:style>
  <w:style w:type="character" w:customStyle="1" w:styleId="47">
    <w:name w:val="Balloon Text Char"/>
    <w:basedOn w:val="24"/>
    <w:link w:val="15"/>
    <w:semiHidden/>
    <w:qFormat/>
    <w:uiPriority w:val="99"/>
    <w:rPr>
      <w:rFonts w:ascii="Segoe UI" w:hAnsi="Segoe UI" w:cs="Segoe UI"/>
      <w:sz w:val="18"/>
      <w:szCs w:val="18"/>
    </w:rPr>
  </w:style>
  <w:style w:type="character" w:customStyle="1" w:styleId="48">
    <w:name w:val="Comment Text Char"/>
    <w:basedOn w:val="24"/>
    <w:link w:val="12"/>
    <w:qFormat/>
    <w:uiPriority w:val="99"/>
    <w:rPr>
      <w:sz w:val="20"/>
      <w:szCs w:val="20"/>
    </w:rPr>
  </w:style>
  <w:style w:type="character" w:customStyle="1" w:styleId="49">
    <w:name w:val="Comment Subject Char"/>
    <w:basedOn w:val="48"/>
    <w:link w:val="21"/>
    <w:semiHidden/>
    <w:qFormat/>
    <w:uiPriority w:val="99"/>
    <w:rPr>
      <w:b/>
      <w:bCs/>
      <w:sz w:val="20"/>
      <w:szCs w:val="20"/>
    </w:rPr>
  </w:style>
  <w:style w:type="paragraph" w:customStyle="1" w:styleId="50">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Caption Char"/>
    <w:link w:val="11"/>
    <w:qFormat/>
    <w:uiPriority w:val="35"/>
    <w:rPr>
      <w:i/>
      <w:iCs/>
      <w:color w:val="44546A" w:themeColor="text2"/>
      <w:sz w:val="18"/>
      <w:szCs w:val="18"/>
      <w14:textFill>
        <w14:solidFill>
          <w14:schemeClr w14:val="tx2"/>
        </w14:solidFill>
      </w14:textFill>
    </w:rPr>
  </w:style>
  <w:style w:type="character" w:customStyle="1" w:styleId="61">
    <w:name w:val="List Paragraph Char"/>
    <w:link w:val="46"/>
    <w:qFormat/>
    <w:locked/>
    <w:uiPriority w:val="34"/>
  </w:style>
  <w:style w:type="paragraph" w:customStyle="1" w:styleId="62">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Mention"/>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jc w:val="left"/>
    </w:pPr>
    <w:rPr>
      <w:rFonts w:eastAsiaTheme="minorEastAsia"/>
      <w:b/>
      <w:bCs/>
      <w:i/>
      <w:iCs/>
      <w:sz w:val="20"/>
      <w:lang w:val="en-GB" w:eastAsia="en-US"/>
    </w:rPr>
  </w:style>
  <w:style w:type="paragraph" w:customStyle="1" w:styleId="70">
    <w:name w:val="CR Cover Page"/>
    <w:qFormat/>
    <w:uiPriority w:val="0"/>
    <w:pPr>
      <w:spacing w:after="120"/>
    </w:pPr>
    <w:rPr>
      <w:rFonts w:ascii="Arial" w:hAnsi="Arial" w:eastAsia="Batang" w:cs="Times New Roman"/>
      <w:lang w:val="en-GB" w:eastAsia="en-US" w:bidi="ar-SA"/>
    </w:rPr>
  </w:style>
  <w:style w:type="character" w:customStyle="1" w:styleId="71">
    <w:name w:val="Default Paragraph Font 2"/>
    <w:semiHidden/>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68</TotalTime>
  <ScaleCrop>false</ScaleCrop>
  <LinksUpToDate>false</LinksUpToDate>
  <CharactersWithSpaces>19717</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2022-05-08T06:46:00Z</dcterms:created>
  <dcterms:modified xsi:type="dcterms:W3CDTF">2023-08-11T14:06:07Z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